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133" w:rsidRPr="00406A80" w:rsidRDefault="004F4FF8" w:rsidP="00D31133">
      <w:pPr>
        <w:pStyle w:val="a3"/>
        <w:widowControl w:val="0"/>
        <w:ind w:left="0"/>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AEC Re</w:t>
      </w:r>
      <w:r w:rsidR="00586E12">
        <w:rPr>
          <w:rFonts w:ascii="標楷體" w:eastAsia="標楷體" w:hAnsi="標楷體" w:cs="Arial" w:hint="eastAsia"/>
          <w:b/>
          <w:color w:val="000000"/>
          <w:sz w:val="28"/>
          <w:szCs w:val="28"/>
        </w:rPr>
        <w:t>s</w:t>
      </w:r>
      <w:r>
        <w:rPr>
          <w:rFonts w:ascii="標楷體" w:eastAsia="標楷體" w:hAnsi="標楷體" w:cs="Arial" w:hint="eastAsia"/>
          <w:b/>
          <w:color w:val="000000"/>
          <w:sz w:val="28"/>
          <w:szCs w:val="28"/>
        </w:rPr>
        <w:t xml:space="preserve">ponse to </w:t>
      </w:r>
      <w:r w:rsidR="00D31133" w:rsidRPr="00406A80">
        <w:rPr>
          <w:rFonts w:ascii="標楷體" w:eastAsia="標楷體" w:hAnsi="標楷體" w:cs="Arial"/>
          <w:b/>
          <w:color w:val="000000"/>
          <w:sz w:val="28"/>
          <w:szCs w:val="28"/>
        </w:rPr>
        <w:t>Preliminary Questions</w:t>
      </w:r>
      <w:r w:rsidR="008A51DF">
        <w:rPr>
          <w:rFonts w:ascii="標楷體" w:eastAsia="標楷體" w:hAnsi="標楷體" w:cs="Arial" w:hint="eastAsia"/>
          <w:b/>
          <w:color w:val="000000"/>
          <w:sz w:val="28"/>
          <w:szCs w:val="28"/>
        </w:rPr>
        <w:t xml:space="preserve"> for </w:t>
      </w:r>
      <w:r w:rsidR="00D31133" w:rsidRPr="00406A80">
        <w:rPr>
          <w:rFonts w:ascii="標楷體" w:eastAsia="標楷體" w:hAnsi="標楷體" w:cs="Arial" w:hint="eastAsia"/>
          <w:b/>
          <w:color w:val="000000"/>
          <w:sz w:val="28"/>
          <w:szCs w:val="28"/>
        </w:rPr>
        <w:t>TOPIC-</w:t>
      </w:r>
      <w:r w:rsidR="00D31133">
        <w:rPr>
          <w:rFonts w:ascii="標楷體" w:eastAsia="標楷體" w:hAnsi="標楷體" w:cs="Arial" w:hint="eastAsia"/>
          <w:b/>
          <w:color w:val="000000"/>
          <w:sz w:val="28"/>
          <w:szCs w:val="28"/>
        </w:rPr>
        <w:t>1</w:t>
      </w:r>
      <w:r w:rsidR="008A51DF">
        <w:rPr>
          <w:rFonts w:ascii="標楷體" w:eastAsia="標楷體" w:hAnsi="標楷體" w:cs="Arial" w:hint="eastAsia"/>
          <w:b/>
          <w:color w:val="000000"/>
          <w:sz w:val="28"/>
          <w:szCs w:val="28"/>
        </w:rPr>
        <w:t>b</w:t>
      </w:r>
      <w:r w:rsidR="00D31133" w:rsidRPr="00406A80">
        <w:rPr>
          <w:rFonts w:ascii="標楷體" w:eastAsia="標楷體" w:hAnsi="標楷體" w:cs="Arial" w:hint="eastAsia"/>
          <w:b/>
          <w:color w:val="000000"/>
          <w:sz w:val="28"/>
          <w:szCs w:val="28"/>
        </w:rPr>
        <w:t xml:space="preserve"> </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6"/>
        <w:gridCol w:w="964"/>
      </w:tblGrid>
      <w:tr w:rsidR="00F11E12" w:rsidRPr="00F3582A" w:rsidTr="00F40170">
        <w:tc>
          <w:tcPr>
            <w:tcW w:w="8386" w:type="dxa"/>
            <w:shd w:val="clear" w:color="auto" w:fill="auto"/>
            <w:vAlign w:val="center"/>
          </w:tcPr>
          <w:p w:rsidR="00F11E12" w:rsidRPr="00BD1D5F" w:rsidRDefault="00F11E12" w:rsidP="00146B56">
            <w:pPr>
              <w:ind w:left="567"/>
              <w:jc w:val="center"/>
              <w:rPr>
                <w:rFonts w:ascii="標楷體" w:eastAsia="標楷體" w:hAnsi="標楷體"/>
                <w:b/>
                <w:sz w:val="24"/>
                <w:szCs w:val="24"/>
              </w:rPr>
            </w:pPr>
            <w:r>
              <w:rPr>
                <w:rFonts w:ascii="標楷體" w:eastAsia="標楷體" w:hAnsi="標楷體" w:hint="eastAsia"/>
                <w:b/>
                <w:sz w:val="24"/>
                <w:szCs w:val="24"/>
              </w:rPr>
              <w:t>Questions</w:t>
            </w:r>
            <w:r w:rsidR="008A51DF">
              <w:rPr>
                <w:rFonts w:ascii="標楷體" w:eastAsia="標楷體" w:hAnsi="標楷體" w:hint="eastAsia"/>
                <w:b/>
                <w:sz w:val="24"/>
                <w:szCs w:val="24"/>
              </w:rPr>
              <w:t xml:space="preserve"> and </w:t>
            </w:r>
            <w:r w:rsidR="004F4FF8" w:rsidRPr="0074679B">
              <w:rPr>
                <w:rFonts w:ascii="標楷體" w:eastAsia="標楷體" w:hAnsi="標楷體" w:hint="eastAsia"/>
                <w:b/>
                <w:color w:val="000000"/>
                <w:sz w:val="24"/>
                <w:szCs w:val="24"/>
              </w:rPr>
              <w:t>Responses</w:t>
            </w:r>
            <w:r w:rsidR="004F4FF8">
              <w:rPr>
                <w:rFonts w:ascii="標楷體" w:eastAsia="標楷體" w:hAnsi="標楷體" w:hint="eastAsia"/>
                <w:b/>
                <w:sz w:val="24"/>
                <w:szCs w:val="24"/>
              </w:rPr>
              <w:t xml:space="preserve"> </w:t>
            </w:r>
          </w:p>
        </w:tc>
        <w:tc>
          <w:tcPr>
            <w:tcW w:w="964" w:type="dxa"/>
          </w:tcPr>
          <w:p w:rsidR="00F11E12" w:rsidRPr="0074679B" w:rsidRDefault="00F11E12" w:rsidP="00146B56">
            <w:pPr>
              <w:ind w:leftChars="-30" w:left="-66" w:rightChars="-40" w:right="-88"/>
              <w:jc w:val="center"/>
              <w:rPr>
                <w:rFonts w:ascii="標楷體" w:eastAsia="標楷體" w:hAnsi="標楷體"/>
                <w:b/>
                <w:color w:val="000000"/>
                <w:sz w:val="20"/>
                <w:szCs w:val="20"/>
              </w:rPr>
            </w:pPr>
            <w:r w:rsidRPr="0074679B">
              <w:rPr>
                <w:rFonts w:ascii="標楷體" w:eastAsia="標楷體" w:hAnsi="標楷體"/>
                <w:b/>
                <w:color w:val="000000"/>
                <w:sz w:val="20"/>
                <w:szCs w:val="20"/>
              </w:rPr>
              <w:t>R</w:t>
            </w:r>
            <w:r w:rsidRPr="0074679B">
              <w:rPr>
                <w:rFonts w:ascii="標楷體" w:eastAsia="標楷體" w:hAnsi="標楷體" w:hint="eastAsia"/>
                <w:b/>
                <w:color w:val="000000"/>
                <w:sz w:val="20"/>
                <w:szCs w:val="20"/>
              </w:rPr>
              <w:t>eferring page in National report</w:t>
            </w:r>
          </w:p>
        </w:tc>
      </w:tr>
      <w:tr w:rsidR="00F11E12" w:rsidRPr="00F3582A" w:rsidTr="00F40170">
        <w:tc>
          <w:tcPr>
            <w:tcW w:w="8386" w:type="dxa"/>
            <w:shd w:val="clear" w:color="auto" w:fill="auto"/>
          </w:tcPr>
          <w:p w:rsidR="00F11E12" w:rsidRDefault="00F11E12" w:rsidP="009F5BB5">
            <w:pPr>
              <w:numPr>
                <w:ilvl w:val="0"/>
                <w:numId w:val="6"/>
              </w:numPr>
            </w:pPr>
            <w:r w:rsidRPr="00940BC6">
              <w:t xml:space="preserve">Chapter </w:t>
            </w:r>
            <w:smartTag w:uri="urn:schemas-microsoft-com:office:smarttags" w:element="chsdate">
              <w:smartTagPr>
                <w:attr w:name="IsROCDate" w:val="False"/>
                <w:attr w:name="IsLunarDate" w:val="False"/>
                <w:attr w:name="Day" w:val="30"/>
                <w:attr w:name="Month" w:val="12"/>
                <w:attr w:name="Year" w:val="1899"/>
              </w:smartTagPr>
              <w:r w:rsidRPr="00940BC6">
                <w:t>2.1.2</w:t>
              </w:r>
            </w:smartTag>
            <w:r w:rsidRPr="00940BC6">
              <w:t xml:space="preserve">.1 Key SSCs required to achieve safe shutdown: </w:t>
            </w:r>
          </w:p>
          <w:p w:rsidR="00F11E12" w:rsidRDefault="00F11E12" w:rsidP="00146B56">
            <w:pPr>
              <w:ind w:left="360"/>
            </w:pPr>
            <w:r w:rsidRPr="00940BC6">
              <w:t>a) How is the seismic resilience of the SSCs verified?</w:t>
            </w:r>
          </w:p>
          <w:p w:rsidR="00F11E12" w:rsidRDefault="00F11E12" w:rsidP="00146B56">
            <w:pPr>
              <w:ind w:left="360"/>
              <w:rPr>
                <w:rFonts w:hint="eastAsia"/>
              </w:rPr>
            </w:pPr>
            <w:r w:rsidRPr="00940BC6">
              <w:t>b) Which technical rules or guides have been applied?</w:t>
            </w:r>
          </w:p>
          <w:p w:rsidR="00F11E12" w:rsidRDefault="00F11E12" w:rsidP="00146B56">
            <w:pPr>
              <w:ind w:left="360"/>
            </w:pPr>
            <w:r w:rsidRPr="00940BC6">
              <w:t>c) Has besides the plant vendor or the licensee an independent body</w:t>
            </w:r>
            <w:r>
              <w:rPr>
                <w:rFonts w:hint="eastAsia"/>
              </w:rPr>
              <w:t xml:space="preserve"> </w:t>
            </w:r>
            <w:r w:rsidRPr="00940BC6">
              <w:t>(regulator or Technical support organization) verified the</w:t>
            </w:r>
            <w:r>
              <w:rPr>
                <w:rFonts w:hint="eastAsia"/>
              </w:rPr>
              <w:t xml:space="preserve"> </w:t>
            </w:r>
            <w:r w:rsidRPr="00940BC6">
              <w:t>calculations?</w:t>
            </w:r>
          </w:p>
          <w:p w:rsidR="00F11E12" w:rsidRDefault="00F11E12" w:rsidP="00146B56">
            <w:pPr>
              <w:ind w:left="360"/>
            </w:pPr>
            <w:r w:rsidRPr="00940BC6">
              <w:t>d) Who was this independent body?</w:t>
            </w:r>
          </w:p>
          <w:p w:rsidR="00F11E12" w:rsidRDefault="00F11E12" w:rsidP="00146B56">
            <w:pPr>
              <w:ind w:left="360"/>
            </w:pPr>
          </w:p>
          <w:p w:rsidR="00F11E12" w:rsidRPr="008F0F46" w:rsidRDefault="00F11E12" w:rsidP="00EF7F9F">
            <w:pPr>
              <w:snapToGrid w:val="0"/>
              <w:spacing w:line="300" w:lineRule="exact"/>
              <w:ind w:left="357"/>
              <w:rPr>
                <w:color w:val="0000FF"/>
              </w:rPr>
            </w:pPr>
            <w:r>
              <w:rPr>
                <w:rFonts w:hint="eastAsia"/>
                <w:color w:val="0000FF"/>
              </w:rPr>
              <w:t>a)</w:t>
            </w:r>
            <w:r w:rsidR="00576187">
              <w:rPr>
                <w:rFonts w:hint="eastAsia"/>
                <w:color w:val="0000FF"/>
              </w:rPr>
              <w:t xml:space="preserve"> </w:t>
            </w:r>
            <w:r>
              <w:rPr>
                <w:rFonts w:hint="eastAsia"/>
                <w:color w:val="0000FF"/>
              </w:rPr>
              <w:t xml:space="preserve">The seismic resilience of key SSCs is warranted following USNRC </w:t>
            </w:r>
            <w:r w:rsidR="004F4FF8">
              <w:rPr>
                <w:rFonts w:hint="eastAsia"/>
                <w:color w:val="0000FF"/>
              </w:rPr>
              <w:t>Standard Review Plan (</w:t>
            </w:r>
            <w:r>
              <w:rPr>
                <w:rFonts w:hint="eastAsia"/>
                <w:color w:val="0000FF"/>
              </w:rPr>
              <w:t>SRP</w:t>
            </w:r>
            <w:r w:rsidR="004F4FF8">
              <w:rPr>
                <w:rFonts w:hint="eastAsia"/>
                <w:color w:val="0000FF"/>
              </w:rPr>
              <w:t>)</w:t>
            </w:r>
            <w:r>
              <w:rPr>
                <w:rFonts w:hint="eastAsia"/>
                <w:color w:val="0000FF"/>
              </w:rPr>
              <w:t xml:space="preserve">, which requires dynamic analysis and/or seismic shake table testing qualification. </w:t>
            </w:r>
          </w:p>
          <w:p w:rsidR="00F11E12" w:rsidRPr="008F0F46" w:rsidRDefault="00F11E12" w:rsidP="00E41BAD">
            <w:pPr>
              <w:snapToGrid w:val="0"/>
              <w:spacing w:line="300" w:lineRule="exact"/>
              <w:ind w:leftChars="159" w:left="603" w:hangingChars="115" w:hanging="253"/>
              <w:rPr>
                <w:color w:val="0000FF"/>
              </w:rPr>
            </w:pPr>
            <w:r>
              <w:rPr>
                <w:rFonts w:hint="eastAsia"/>
                <w:color w:val="0000FF"/>
              </w:rPr>
              <w:t>b)</w:t>
            </w:r>
            <w:r w:rsidRPr="008F0F46">
              <w:rPr>
                <w:rFonts w:hint="eastAsia"/>
                <w:color w:val="0000FF"/>
              </w:rPr>
              <w:t xml:space="preserve"> </w:t>
            </w:r>
            <w:r>
              <w:rPr>
                <w:rFonts w:hint="eastAsia"/>
                <w:color w:val="0000FF"/>
              </w:rPr>
              <w:t xml:space="preserve">USNRC </w:t>
            </w:r>
            <w:r w:rsidR="00E41BAD">
              <w:rPr>
                <w:rFonts w:hint="eastAsia"/>
                <w:color w:val="0000FF"/>
              </w:rPr>
              <w:t>Regulations</w:t>
            </w:r>
            <w:r w:rsidR="004F4FF8">
              <w:rPr>
                <w:rFonts w:hint="eastAsia"/>
                <w:color w:val="0000FF"/>
              </w:rPr>
              <w:t>,</w:t>
            </w:r>
            <w:r>
              <w:rPr>
                <w:rFonts w:hint="eastAsia"/>
                <w:color w:val="0000FF"/>
              </w:rPr>
              <w:t xml:space="preserve"> associated Regulatory Guides</w:t>
            </w:r>
            <w:r w:rsidR="004F4FF8">
              <w:rPr>
                <w:rFonts w:hint="eastAsia"/>
                <w:color w:val="0000FF"/>
              </w:rPr>
              <w:t xml:space="preserve"> and SRP</w:t>
            </w:r>
            <w:r>
              <w:rPr>
                <w:rFonts w:hint="eastAsia"/>
                <w:color w:val="0000FF"/>
              </w:rPr>
              <w:t>.</w:t>
            </w:r>
          </w:p>
          <w:p w:rsidR="00F11E12" w:rsidRPr="008F0F46" w:rsidRDefault="00F11E12" w:rsidP="00F32DFA">
            <w:pPr>
              <w:snapToGrid w:val="0"/>
              <w:spacing w:line="300" w:lineRule="exact"/>
              <w:ind w:leftChars="159" w:left="603" w:hangingChars="115" w:hanging="253"/>
              <w:rPr>
                <w:color w:val="0000FF"/>
              </w:rPr>
            </w:pPr>
            <w:r>
              <w:rPr>
                <w:rFonts w:hint="eastAsia"/>
                <w:color w:val="0000FF"/>
              </w:rPr>
              <w:t>c)</w:t>
            </w:r>
            <w:r w:rsidRPr="008F0F46">
              <w:rPr>
                <w:rFonts w:hint="eastAsia"/>
                <w:color w:val="0000FF"/>
              </w:rPr>
              <w:t xml:space="preserve"> </w:t>
            </w:r>
            <w:r>
              <w:rPr>
                <w:rFonts w:hint="eastAsia"/>
                <w:color w:val="0000FF"/>
              </w:rPr>
              <w:t xml:space="preserve">The seismic calculations </w:t>
            </w:r>
            <w:r w:rsidR="00E14722">
              <w:rPr>
                <w:rFonts w:hint="eastAsia"/>
                <w:color w:val="0000FF"/>
              </w:rPr>
              <w:t xml:space="preserve">have </w:t>
            </w:r>
            <w:r>
              <w:rPr>
                <w:rFonts w:hint="eastAsia"/>
                <w:color w:val="0000FF"/>
              </w:rPr>
              <w:t xml:space="preserve">been </w:t>
            </w:r>
            <w:r w:rsidR="00F32DFA">
              <w:rPr>
                <w:rFonts w:hint="eastAsia"/>
                <w:color w:val="0000FF"/>
              </w:rPr>
              <w:t xml:space="preserve">thoroughly </w:t>
            </w:r>
            <w:r>
              <w:rPr>
                <w:rFonts w:hint="eastAsia"/>
                <w:color w:val="0000FF"/>
              </w:rPr>
              <w:t>review</w:t>
            </w:r>
            <w:r w:rsidR="004F4FF8">
              <w:rPr>
                <w:rFonts w:hint="eastAsia"/>
                <w:color w:val="0000FF"/>
              </w:rPr>
              <w:t>ed</w:t>
            </w:r>
            <w:r>
              <w:rPr>
                <w:rFonts w:hint="eastAsia"/>
                <w:color w:val="0000FF"/>
              </w:rPr>
              <w:t xml:space="preserve"> by independent experts invited by Atomic Energy Council, but very few </w:t>
            </w:r>
            <w:r w:rsidR="004F4FF8">
              <w:rPr>
                <w:rFonts w:hint="eastAsia"/>
                <w:color w:val="0000FF"/>
              </w:rPr>
              <w:t>confirmatory calculation</w:t>
            </w:r>
            <w:r w:rsidR="00F32DFA">
              <w:rPr>
                <w:rFonts w:hint="eastAsia"/>
                <w:color w:val="0000FF"/>
              </w:rPr>
              <w:t>s</w:t>
            </w:r>
            <w:r>
              <w:rPr>
                <w:rFonts w:hint="eastAsia"/>
                <w:color w:val="0000FF"/>
              </w:rPr>
              <w:t xml:space="preserve"> were</w:t>
            </w:r>
            <w:r w:rsidR="004F4FF8">
              <w:rPr>
                <w:rFonts w:hint="eastAsia"/>
                <w:color w:val="0000FF"/>
              </w:rPr>
              <w:t xml:space="preserve"> done.</w:t>
            </w:r>
          </w:p>
          <w:p w:rsidR="00F11E12" w:rsidRPr="008F0F46" w:rsidRDefault="00F11E12" w:rsidP="001C227A">
            <w:pPr>
              <w:snapToGrid w:val="0"/>
              <w:spacing w:line="300" w:lineRule="exact"/>
              <w:ind w:leftChars="159" w:left="603" w:hangingChars="115" w:hanging="253"/>
              <w:rPr>
                <w:color w:val="0000FF"/>
              </w:rPr>
            </w:pPr>
            <w:r>
              <w:rPr>
                <w:rFonts w:hint="eastAsia"/>
                <w:color w:val="0000FF"/>
              </w:rPr>
              <w:t>d)</w:t>
            </w:r>
            <w:r w:rsidRPr="008F0F46">
              <w:rPr>
                <w:rFonts w:hint="eastAsia"/>
                <w:color w:val="0000FF"/>
              </w:rPr>
              <w:t xml:space="preserve"> </w:t>
            </w:r>
            <w:r>
              <w:rPr>
                <w:rFonts w:hint="eastAsia"/>
                <w:color w:val="0000FF"/>
              </w:rPr>
              <w:t>Atomic Energy Council.</w:t>
            </w:r>
          </w:p>
          <w:p w:rsidR="00F11E12" w:rsidRPr="004C0944" w:rsidRDefault="00F11E12" w:rsidP="00951208">
            <w:pPr>
              <w:ind w:firstLineChars="150" w:firstLine="330"/>
              <w:rPr>
                <w:lang w:val="en-US"/>
              </w:rPr>
            </w:pPr>
          </w:p>
        </w:tc>
        <w:tc>
          <w:tcPr>
            <w:tcW w:w="964" w:type="dxa"/>
            <w:vAlign w:val="center"/>
          </w:tcPr>
          <w:p w:rsidR="00F11E12" w:rsidRDefault="00F11E12" w:rsidP="00146B56">
            <w:pPr>
              <w:spacing w:after="240"/>
              <w:ind w:leftChars="-30" w:left="-66" w:rightChars="-40" w:right="-88"/>
              <w:jc w:val="center"/>
              <w:rPr>
                <w:rFonts w:ascii="標楷體" w:eastAsia="標楷體" w:hAnsi="標楷體"/>
                <w:b/>
                <w:color w:val="0000FF"/>
                <w:sz w:val="20"/>
                <w:szCs w:val="20"/>
              </w:rPr>
            </w:pPr>
            <w:r>
              <w:rPr>
                <w:rFonts w:ascii="標楷體" w:eastAsia="標楷體" w:hAnsi="標楷體" w:hint="eastAsia"/>
                <w:b/>
                <w:color w:val="0000FF"/>
                <w:sz w:val="20"/>
                <w:szCs w:val="20"/>
              </w:rPr>
              <w:t>21</w:t>
            </w:r>
          </w:p>
        </w:tc>
      </w:tr>
      <w:tr w:rsidR="00F11E12" w:rsidRPr="00F3582A" w:rsidTr="00F40170">
        <w:tc>
          <w:tcPr>
            <w:tcW w:w="8386" w:type="dxa"/>
            <w:shd w:val="clear" w:color="auto" w:fill="auto"/>
          </w:tcPr>
          <w:p w:rsidR="00F11E12" w:rsidRPr="0024580F" w:rsidRDefault="00F11E12" w:rsidP="009F5BB5">
            <w:pPr>
              <w:numPr>
                <w:ilvl w:val="0"/>
                <w:numId w:val="6"/>
              </w:numPr>
            </w:pPr>
            <w:r w:rsidRPr="00940BC6">
              <w:rPr>
                <w:color w:val="000000"/>
              </w:rPr>
              <w:t xml:space="preserve">Chapter </w:t>
            </w:r>
            <w:smartTag w:uri="urn:schemas-microsoft-com:office:smarttags" w:element="chsdate">
              <w:smartTagPr>
                <w:attr w:name="Year" w:val="1899"/>
                <w:attr w:name="Month" w:val="12"/>
                <w:attr w:name="Day" w:val="30"/>
                <w:attr w:name="IsLunarDate" w:val="False"/>
                <w:attr w:name="IsROCDate" w:val="False"/>
              </w:smartTagPr>
              <w:r w:rsidRPr="00940BC6">
                <w:rPr>
                  <w:color w:val="000000"/>
                </w:rPr>
                <w:t>2.1.2</w:t>
              </w:r>
            </w:smartTag>
            <w:r w:rsidRPr="00940BC6">
              <w:rPr>
                <w:color w:val="000000"/>
              </w:rPr>
              <w:t>.1 Key SSCs required to achieve safe shutdown: Are the answers to  the question above valid for the NPPs of all 4 sites? If not , please specify for all sites or plants.</w:t>
            </w:r>
          </w:p>
          <w:p w:rsidR="00F11E12" w:rsidRDefault="00F11E12" w:rsidP="001C227A">
            <w:pPr>
              <w:snapToGrid w:val="0"/>
              <w:spacing w:line="300" w:lineRule="exact"/>
              <w:ind w:leftChars="159" w:left="603" w:hangingChars="115" w:hanging="253"/>
              <w:rPr>
                <w:color w:val="0000FF"/>
              </w:rPr>
            </w:pPr>
          </w:p>
          <w:p w:rsidR="00F11E12" w:rsidRPr="00D724DF" w:rsidRDefault="00F11E12" w:rsidP="001C227A">
            <w:pPr>
              <w:snapToGrid w:val="0"/>
              <w:spacing w:line="300" w:lineRule="exact"/>
              <w:ind w:leftChars="159" w:left="603" w:hangingChars="115" w:hanging="253"/>
              <w:rPr>
                <w:color w:val="0000FF"/>
              </w:rPr>
            </w:pPr>
            <w:r>
              <w:rPr>
                <w:rFonts w:hint="eastAsia"/>
                <w:color w:val="0000FF"/>
              </w:rPr>
              <w:t xml:space="preserve">Yes, the answers to the question above </w:t>
            </w:r>
            <w:r w:rsidR="00F32DFA">
              <w:rPr>
                <w:rFonts w:hint="eastAsia"/>
                <w:color w:val="0000FF"/>
              </w:rPr>
              <w:t xml:space="preserve">are </w:t>
            </w:r>
            <w:r>
              <w:rPr>
                <w:rFonts w:hint="eastAsia"/>
                <w:color w:val="0000FF"/>
              </w:rPr>
              <w:t>valid for all 4 NPPs.</w:t>
            </w:r>
          </w:p>
          <w:p w:rsidR="00F11E12" w:rsidRPr="00951208" w:rsidRDefault="00F11E12" w:rsidP="0024580F"/>
        </w:tc>
        <w:tc>
          <w:tcPr>
            <w:tcW w:w="964" w:type="dxa"/>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21</w:t>
            </w:r>
          </w:p>
        </w:tc>
      </w:tr>
      <w:tr w:rsidR="00F11E12" w:rsidRPr="00F3582A" w:rsidTr="00F40170">
        <w:tc>
          <w:tcPr>
            <w:tcW w:w="8386" w:type="dxa"/>
            <w:shd w:val="clear" w:color="auto" w:fill="auto"/>
          </w:tcPr>
          <w:p w:rsidR="00F11E12" w:rsidRDefault="00F11E12" w:rsidP="001C227A">
            <w:pPr>
              <w:numPr>
                <w:ilvl w:val="0"/>
                <w:numId w:val="6"/>
              </w:numPr>
              <w:snapToGrid w:val="0"/>
              <w:spacing w:line="300" w:lineRule="exact"/>
            </w:pPr>
            <w:r w:rsidRPr="00940BC6">
              <w:t xml:space="preserve">Chapter </w:t>
            </w:r>
            <w:smartTag w:uri="urn:schemas-microsoft-com:office:smarttags" w:element="chsdate">
              <w:smartTagPr>
                <w:attr w:name="Year" w:val="1899"/>
                <w:attr w:name="Month" w:val="12"/>
                <w:attr w:name="Day" w:val="30"/>
                <w:attr w:name="IsLunarDate" w:val="False"/>
                <w:attr w:name="IsROCDate" w:val="False"/>
              </w:smartTagPr>
              <w:r w:rsidRPr="00940BC6">
                <w:t>2.1.2</w:t>
              </w:r>
            </w:smartTag>
            <w:r w:rsidRPr="00940BC6">
              <w:t>.3 Indirect effects of the earth</w:t>
            </w:r>
            <w:r>
              <w:t xml:space="preserve">quake taken into account:  Did </w:t>
            </w:r>
            <w:r w:rsidRPr="00940BC6">
              <w:t xml:space="preserve">you take into account for all sites and plants  all items as: </w:t>
            </w:r>
          </w:p>
          <w:p w:rsidR="00F11E12" w:rsidRDefault="00F11E12" w:rsidP="001C227A">
            <w:pPr>
              <w:snapToGrid w:val="0"/>
              <w:spacing w:line="300" w:lineRule="exact"/>
              <w:ind w:left="360"/>
            </w:pPr>
            <w:r w:rsidRPr="00940BC6">
              <w:t xml:space="preserve">(1) induced in plant flooding, </w:t>
            </w:r>
          </w:p>
          <w:p w:rsidR="00F11E12" w:rsidRDefault="00F11E12" w:rsidP="001C227A">
            <w:pPr>
              <w:snapToGrid w:val="0"/>
              <w:spacing w:line="300" w:lineRule="exact"/>
              <w:ind w:left="360"/>
            </w:pPr>
            <w:r w:rsidRPr="00940BC6">
              <w:t>(2)</w:t>
            </w:r>
            <w:r>
              <w:rPr>
                <w:rFonts w:hint="eastAsia"/>
              </w:rPr>
              <w:t xml:space="preserve"> </w:t>
            </w:r>
            <w:r w:rsidRPr="00940BC6">
              <w:t xml:space="preserve">induced fire event, </w:t>
            </w:r>
          </w:p>
          <w:p w:rsidR="00F11E12" w:rsidRDefault="00F11E12" w:rsidP="001C227A">
            <w:pPr>
              <w:snapToGrid w:val="0"/>
              <w:spacing w:line="300" w:lineRule="exact"/>
              <w:ind w:left="360"/>
            </w:pPr>
            <w:r w:rsidRPr="00940BC6">
              <w:t xml:space="preserve">(3) loss of off-site power </w:t>
            </w:r>
          </w:p>
          <w:p w:rsidR="00F11E12" w:rsidRDefault="00F11E12" w:rsidP="001C227A">
            <w:pPr>
              <w:snapToGrid w:val="0"/>
              <w:spacing w:line="300" w:lineRule="exact"/>
              <w:ind w:left="360"/>
            </w:pPr>
            <w:r w:rsidRPr="00940BC6">
              <w:t xml:space="preserve">(4) excavation and backfill </w:t>
            </w:r>
          </w:p>
          <w:p w:rsidR="00F11E12" w:rsidRDefault="00F11E12" w:rsidP="001C227A">
            <w:pPr>
              <w:snapToGrid w:val="0"/>
              <w:spacing w:line="300" w:lineRule="exact"/>
              <w:ind w:left="360"/>
              <w:rPr>
                <w:rFonts w:hint="eastAsia"/>
              </w:rPr>
            </w:pPr>
            <w:r w:rsidRPr="00940BC6">
              <w:t>5)</w:t>
            </w:r>
            <w:r>
              <w:rPr>
                <w:rFonts w:hint="eastAsia"/>
              </w:rPr>
              <w:t xml:space="preserve"> </w:t>
            </w:r>
            <w:r w:rsidRPr="00940BC6">
              <w:t xml:space="preserve">personnel and equipment? </w:t>
            </w:r>
          </w:p>
          <w:p w:rsidR="00F11E12" w:rsidRDefault="00F11E12" w:rsidP="001C227A">
            <w:pPr>
              <w:snapToGrid w:val="0"/>
              <w:spacing w:line="300" w:lineRule="exact"/>
              <w:ind w:left="360"/>
            </w:pPr>
            <w:r w:rsidRPr="00940BC6">
              <w:t>If yes, why wasn't it mentioned?</w:t>
            </w:r>
          </w:p>
          <w:p w:rsidR="00F11E12" w:rsidRDefault="00F11E12" w:rsidP="001C227A">
            <w:pPr>
              <w:snapToGrid w:val="0"/>
              <w:spacing w:line="300" w:lineRule="exact"/>
              <w:ind w:left="360"/>
            </w:pPr>
          </w:p>
          <w:p w:rsidR="00F11E12" w:rsidRPr="00E84ABC" w:rsidRDefault="00F11E12" w:rsidP="001C227A">
            <w:pPr>
              <w:snapToGrid w:val="0"/>
              <w:spacing w:line="300" w:lineRule="exact"/>
              <w:ind w:left="357"/>
              <w:rPr>
                <w:color w:val="0000FF"/>
              </w:rPr>
            </w:pPr>
            <w:r w:rsidRPr="00E84ABC">
              <w:rPr>
                <w:rFonts w:hint="eastAsia"/>
                <w:color w:val="0000FF"/>
              </w:rPr>
              <w:t>CS</w:t>
            </w:r>
            <w:r w:rsidR="004F4FF8">
              <w:rPr>
                <w:rFonts w:hint="eastAsia"/>
                <w:color w:val="0000FF"/>
              </w:rPr>
              <w:t>:</w:t>
            </w:r>
          </w:p>
          <w:p w:rsidR="00F11E12" w:rsidRPr="00576187" w:rsidRDefault="00F11E12" w:rsidP="00F32DFA">
            <w:pPr>
              <w:snapToGrid w:val="0"/>
              <w:spacing w:line="300" w:lineRule="exact"/>
              <w:ind w:leftChars="163" w:left="359"/>
              <w:rPr>
                <w:rFonts w:hint="eastAsia"/>
                <w:color w:val="0000FF"/>
              </w:rPr>
            </w:pPr>
            <w:r w:rsidRPr="00576187">
              <w:rPr>
                <w:rFonts w:hint="eastAsia"/>
                <w:color w:val="0000FF"/>
              </w:rPr>
              <w:t>Items including earthquake induced plant flooding, fire event, loss of off-site power and delay of personnel &amp; equipment</w:t>
            </w:r>
            <w:r w:rsidRPr="00576187">
              <w:rPr>
                <w:color w:val="0000FF"/>
              </w:rPr>
              <w:t>’</w:t>
            </w:r>
            <w:r w:rsidRPr="00576187">
              <w:rPr>
                <w:rFonts w:hint="eastAsia"/>
                <w:color w:val="0000FF"/>
              </w:rPr>
              <w:t xml:space="preserve">s arrival at plant site, are taken into account and discussed in </w:t>
            </w:r>
            <w:r w:rsidR="004F4FF8">
              <w:rPr>
                <w:rFonts w:hint="eastAsia"/>
                <w:color w:val="0000FF"/>
              </w:rPr>
              <w:t>S</w:t>
            </w:r>
            <w:r w:rsidRPr="00576187">
              <w:rPr>
                <w:color w:val="0000FF"/>
              </w:rPr>
              <w:t xml:space="preserve">ection </w:t>
            </w:r>
            <w:smartTag w:uri="urn:schemas-microsoft-com:office:smarttags" w:element="chsdate">
              <w:smartTagPr>
                <w:attr w:name="Year" w:val="1899"/>
                <w:attr w:name="Month" w:val="12"/>
                <w:attr w:name="Day" w:val="30"/>
                <w:attr w:name="IsLunarDate" w:val="False"/>
                <w:attr w:name="IsROCDate" w:val="False"/>
              </w:smartTagPr>
              <w:r w:rsidRPr="00576187">
                <w:rPr>
                  <w:color w:val="0000FF"/>
                </w:rPr>
                <w:t>2.1.2</w:t>
              </w:r>
            </w:smartTag>
            <w:r w:rsidRPr="00576187">
              <w:rPr>
                <w:color w:val="0000FF"/>
              </w:rPr>
              <w:t>.3</w:t>
            </w:r>
            <w:r w:rsidRPr="00576187">
              <w:rPr>
                <w:rFonts w:hint="eastAsia"/>
                <w:color w:val="0000FF"/>
              </w:rPr>
              <w:t xml:space="preserve"> </w:t>
            </w:r>
            <w:r w:rsidRPr="00576187">
              <w:rPr>
                <w:color w:val="0000FF"/>
              </w:rPr>
              <w:t>“</w:t>
            </w:r>
            <w:r w:rsidRPr="00576187">
              <w:rPr>
                <w:rFonts w:hint="eastAsia"/>
                <w:color w:val="0000FF"/>
              </w:rPr>
              <w:t>Indirect effects of the earthquake taken into account</w:t>
            </w:r>
            <w:r w:rsidRPr="00576187">
              <w:rPr>
                <w:color w:val="0000FF"/>
              </w:rPr>
              <w:t>”</w:t>
            </w:r>
            <w:r w:rsidRPr="00576187">
              <w:rPr>
                <w:rFonts w:hint="eastAsia"/>
                <w:color w:val="0000FF"/>
              </w:rPr>
              <w:t xml:space="preserve"> in stress </w:t>
            </w:r>
            <w:r w:rsidR="004F4FF8">
              <w:rPr>
                <w:rFonts w:hint="eastAsia"/>
                <w:color w:val="0000FF"/>
              </w:rPr>
              <w:t xml:space="preserve">test </w:t>
            </w:r>
            <w:r w:rsidRPr="00576187">
              <w:rPr>
                <w:rFonts w:hint="eastAsia"/>
                <w:color w:val="0000FF"/>
              </w:rPr>
              <w:t>report.</w:t>
            </w:r>
          </w:p>
          <w:p w:rsidR="00F11E12" w:rsidRPr="00576187" w:rsidRDefault="00F11E12" w:rsidP="00F32DFA">
            <w:pPr>
              <w:snapToGrid w:val="0"/>
              <w:spacing w:line="300" w:lineRule="exact"/>
              <w:ind w:leftChars="152" w:left="334"/>
              <w:rPr>
                <w:rFonts w:hint="eastAsia"/>
                <w:color w:val="0000FF"/>
              </w:rPr>
            </w:pPr>
            <w:r w:rsidRPr="00576187">
              <w:rPr>
                <w:rFonts w:hint="eastAsia"/>
                <w:color w:val="0000FF"/>
              </w:rPr>
              <w:t xml:space="preserve">As to </w:t>
            </w:r>
            <w:r w:rsidRPr="00576187">
              <w:rPr>
                <w:color w:val="0000FF"/>
              </w:rPr>
              <w:t>excavation and backfill</w:t>
            </w:r>
            <w:r w:rsidRPr="00576187">
              <w:rPr>
                <w:rFonts w:hint="eastAsia"/>
                <w:color w:val="0000FF"/>
              </w:rPr>
              <w:t>, CSNPP has procedure 1361 delineating req</w:t>
            </w:r>
            <w:r w:rsidR="00576187" w:rsidRPr="00576187">
              <w:rPr>
                <w:rFonts w:hint="eastAsia"/>
                <w:color w:val="0000FF"/>
              </w:rPr>
              <w:t xml:space="preserve">uirements for excavation and </w:t>
            </w:r>
            <w:r w:rsidRPr="00576187">
              <w:rPr>
                <w:rFonts w:hint="eastAsia"/>
                <w:color w:val="0000FF"/>
              </w:rPr>
              <w:t>back</w:t>
            </w:r>
            <w:r w:rsidR="00576187" w:rsidRPr="00576187">
              <w:rPr>
                <w:rFonts w:hint="eastAsia"/>
                <w:color w:val="0000FF"/>
              </w:rPr>
              <w:t>fill</w:t>
            </w:r>
            <w:r w:rsidRPr="00576187">
              <w:rPr>
                <w:rFonts w:hint="eastAsia"/>
                <w:color w:val="0000FF"/>
              </w:rPr>
              <w:t xml:space="preserve"> work. CSNPP excavation and </w:t>
            </w:r>
            <w:r w:rsidR="00576187" w:rsidRPr="00576187">
              <w:rPr>
                <w:rFonts w:hint="eastAsia"/>
                <w:color w:val="0000FF"/>
              </w:rPr>
              <w:t>backfill</w:t>
            </w:r>
            <w:r w:rsidRPr="00576187">
              <w:rPr>
                <w:rFonts w:hint="eastAsia"/>
                <w:color w:val="0000FF"/>
              </w:rPr>
              <w:t xml:space="preserve"> contracts all require the </w:t>
            </w:r>
            <w:r w:rsidR="00F32DFA">
              <w:rPr>
                <w:rFonts w:hint="eastAsia"/>
                <w:color w:val="0000FF"/>
              </w:rPr>
              <w:t>contracto</w:t>
            </w:r>
            <w:r w:rsidR="00F32DFA" w:rsidRPr="00576187">
              <w:rPr>
                <w:rFonts w:hint="eastAsia"/>
                <w:color w:val="0000FF"/>
              </w:rPr>
              <w:t xml:space="preserve">rs </w:t>
            </w:r>
            <w:r w:rsidRPr="00576187">
              <w:rPr>
                <w:rFonts w:hint="eastAsia"/>
                <w:color w:val="0000FF"/>
              </w:rPr>
              <w:t xml:space="preserve">to include price for transporting the leftover excavated soil to licensed deposit area. CSNPP compound disaster accident prevention and mitigation facilities and adjacent areas currently have no excavation work. The </w:t>
            </w:r>
            <w:r w:rsidRPr="00576187">
              <w:rPr>
                <w:color w:val="0000FF"/>
              </w:rPr>
              <w:t>ongoing</w:t>
            </w:r>
            <w:r w:rsidRPr="00576187">
              <w:rPr>
                <w:rFonts w:hint="eastAsia"/>
                <w:color w:val="0000FF"/>
              </w:rPr>
              <w:t xml:space="preserve"> pipe trench excavation work for the addition of redundant raw water piping </w:t>
            </w:r>
            <w:r w:rsidR="00F32DFA" w:rsidRPr="00576187">
              <w:rPr>
                <w:rFonts w:hint="eastAsia"/>
                <w:color w:val="0000FF"/>
              </w:rPr>
              <w:t>i</w:t>
            </w:r>
            <w:r w:rsidR="00F32DFA">
              <w:rPr>
                <w:rFonts w:hint="eastAsia"/>
                <w:color w:val="0000FF"/>
              </w:rPr>
              <w:t>s</w:t>
            </w:r>
            <w:r w:rsidR="00F32DFA" w:rsidRPr="00576187">
              <w:rPr>
                <w:rFonts w:hint="eastAsia"/>
                <w:color w:val="0000FF"/>
              </w:rPr>
              <w:t xml:space="preserve"> </w:t>
            </w:r>
            <w:r w:rsidRPr="00576187">
              <w:rPr>
                <w:rFonts w:hint="eastAsia"/>
                <w:color w:val="0000FF"/>
              </w:rPr>
              <w:t>on the slope of the small hill on the other side of Chien-H</w:t>
            </w:r>
            <w:r w:rsidR="00576187" w:rsidRPr="00576187">
              <w:rPr>
                <w:rFonts w:hint="eastAsia"/>
                <w:color w:val="0000FF"/>
              </w:rPr>
              <w:t>wa Creek away from the plant. The</w:t>
            </w:r>
            <w:r w:rsidRPr="00576187">
              <w:rPr>
                <w:rFonts w:hint="eastAsia"/>
                <w:color w:val="0000FF"/>
              </w:rPr>
              <w:t xml:space="preserve"> excavation and refill will not affect the plant safety. </w:t>
            </w:r>
          </w:p>
          <w:p w:rsidR="00F11E12" w:rsidRPr="007C5F18" w:rsidRDefault="00F11E12" w:rsidP="001C227A">
            <w:pPr>
              <w:snapToGrid w:val="0"/>
              <w:spacing w:line="300" w:lineRule="exact"/>
              <w:ind w:left="357"/>
              <w:rPr>
                <w:color w:val="0000FF"/>
              </w:rPr>
            </w:pPr>
          </w:p>
          <w:p w:rsidR="00F11E12" w:rsidRDefault="00F11E12" w:rsidP="001C227A">
            <w:pPr>
              <w:snapToGrid w:val="0"/>
              <w:spacing w:line="300" w:lineRule="exact"/>
              <w:ind w:left="357"/>
              <w:rPr>
                <w:color w:val="0000FF"/>
              </w:rPr>
            </w:pPr>
            <w:r w:rsidRPr="008F0F46">
              <w:rPr>
                <w:rFonts w:hint="eastAsia"/>
                <w:color w:val="0000FF"/>
              </w:rPr>
              <w:t xml:space="preserve">KS: </w:t>
            </w:r>
          </w:p>
          <w:p w:rsidR="00F11E12" w:rsidRPr="00576187" w:rsidRDefault="00F11E12" w:rsidP="00F32DFA">
            <w:pPr>
              <w:snapToGrid w:val="0"/>
              <w:spacing w:line="300" w:lineRule="exact"/>
              <w:ind w:left="357"/>
              <w:rPr>
                <w:color w:val="0000FF"/>
              </w:rPr>
            </w:pPr>
            <w:r w:rsidRPr="008F0F46">
              <w:rPr>
                <w:rFonts w:hint="eastAsia"/>
                <w:color w:val="0000FF"/>
              </w:rPr>
              <w:t xml:space="preserve">Items have been mentioned in </w:t>
            </w:r>
            <w:r w:rsidR="004F4FF8">
              <w:rPr>
                <w:rFonts w:hint="eastAsia"/>
                <w:color w:val="0000FF"/>
              </w:rPr>
              <w:t>stress test report Section</w:t>
            </w:r>
            <w:r w:rsidRPr="008F0F46">
              <w:rPr>
                <w:rFonts w:hint="eastAsia"/>
                <w:color w:val="0000FF"/>
              </w:rPr>
              <w:t xml:space="preserve"> </w:t>
            </w:r>
            <w:smartTag w:uri="urn:schemas-microsoft-com:office:smarttags" w:element="chsdate">
              <w:smartTagPr>
                <w:attr w:name="Year" w:val="1899"/>
                <w:attr w:name="Month" w:val="12"/>
                <w:attr w:name="Day" w:val="30"/>
                <w:attr w:name="IsLunarDate" w:val="False"/>
                <w:attr w:name="IsROCDate" w:val="False"/>
              </w:smartTagPr>
              <w:r w:rsidRPr="008F0F46">
                <w:rPr>
                  <w:color w:val="0000FF"/>
                </w:rPr>
                <w:t>2.1.2</w:t>
              </w:r>
            </w:smartTag>
            <w:r w:rsidRPr="008F0F46">
              <w:rPr>
                <w:color w:val="0000FF"/>
              </w:rPr>
              <w:t xml:space="preserve">.3 </w:t>
            </w:r>
            <w:r w:rsidR="004F4FF8">
              <w:rPr>
                <w:color w:val="0000FF"/>
              </w:rPr>
              <w:t>“</w:t>
            </w:r>
            <w:r w:rsidRPr="008F0F46">
              <w:rPr>
                <w:color w:val="0000FF"/>
              </w:rPr>
              <w:t>Indirect effects of the earthquake taken into account</w:t>
            </w:r>
            <w:r w:rsidRPr="008F0F46">
              <w:rPr>
                <w:rFonts w:hint="eastAsia"/>
                <w:color w:val="0000FF"/>
              </w:rPr>
              <w:t>,</w:t>
            </w:r>
            <w:r w:rsidR="004F4FF8">
              <w:rPr>
                <w:color w:val="0000FF"/>
              </w:rPr>
              <w:t>”</w:t>
            </w:r>
            <w:r w:rsidRPr="008F0F46">
              <w:rPr>
                <w:rFonts w:hint="eastAsia"/>
                <w:color w:val="0000FF"/>
              </w:rPr>
              <w:t xml:space="preserve"> including f</w:t>
            </w:r>
            <w:r w:rsidRPr="008F0F46">
              <w:rPr>
                <w:color w:val="0000FF"/>
              </w:rPr>
              <w:t>looding impact to building</w:t>
            </w:r>
            <w:r w:rsidRPr="008F0F46">
              <w:rPr>
                <w:rFonts w:hint="eastAsia"/>
                <w:color w:val="0000FF"/>
              </w:rPr>
              <w:t xml:space="preserve">, </w:t>
            </w:r>
            <w:r w:rsidR="00F32DFA">
              <w:rPr>
                <w:rFonts w:hint="eastAsia"/>
                <w:color w:val="0000FF"/>
              </w:rPr>
              <w:t>l</w:t>
            </w:r>
            <w:r w:rsidRPr="008F0F46">
              <w:rPr>
                <w:color w:val="0000FF"/>
              </w:rPr>
              <w:t>oss of off-site power</w:t>
            </w:r>
            <w:r w:rsidRPr="008F0F46">
              <w:rPr>
                <w:rFonts w:hint="eastAsia"/>
                <w:color w:val="0000FF"/>
              </w:rPr>
              <w:t xml:space="preserve">, </w:t>
            </w:r>
            <w:r>
              <w:rPr>
                <w:rFonts w:hint="eastAsia"/>
                <w:color w:val="0000FF"/>
              </w:rPr>
              <w:t>t</w:t>
            </w:r>
            <w:r w:rsidRPr="008F0F46">
              <w:rPr>
                <w:color w:val="0000FF"/>
              </w:rPr>
              <w:t>he required manpower and facilities</w:t>
            </w:r>
            <w:r w:rsidRPr="008F0F46">
              <w:rPr>
                <w:rFonts w:hint="eastAsia"/>
                <w:color w:val="0000FF"/>
              </w:rPr>
              <w:t xml:space="preserve"> and </w:t>
            </w:r>
            <w:r w:rsidRPr="008F0F46">
              <w:rPr>
                <w:color w:val="0000FF"/>
              </w:rPr>
              <w:t>earthquake induced fire event</w:t>
            </w:r>
            <w:r w:rsidRPr="008F0F46">
              <w:rPr>
                <w:rFonts w:hint="eastAsia"/>
                <w:color w:val="0000FF"/>
              </w:rPr>
              <w:t>.</w:t>
            </w:r>
            <w:r w:rsidRPr="00576187">
              <w:rPr>
                <w:rFonts w:hint="eastAsia"/>
                <w:color w:val="0000FF"/>
              </w:rPr>
              <w:t xml:space="preserve"> E</w:t>
            </w:r>
            <w:r w:rsidRPr="00576187">
              <w:rPr>
                <w:color w:val="0000FF"/>
              </w:rPr>
              <w:t>xcavation and backfill</w:t>
            </w:r>
            <w:r w:rsidRPr="00576187">
              <w:rPr>
                <w:rFonts w:hint="eastAsia"/>
                <w:color w:val="0000FF"/>
              </w:rPr>
              <w:t xml:space="preserve"> has been discussed in </w:t>
            </w:r>
            <w:r w:rsidR="00F32DFA">
              <w:rPr>
                <w:rFonts w:hint="eastAsia"/>
                <w:color w:val="0000FF"/>
              </w:rPr>
              <w:t>Section</w:t>
            </w:r>
            <w:r w:rsidR="00F32DFA" w:rsidRPr="00576187">
              <w:rPr>
                <w:rFonts w:hint="eastAsia"/>
                <w:color w:val="0000FF"/>
              </w:rPr>
              <w:t xml:space="preserve"> </w:t>
            </w:r>
            <w:r w:rsidRPr="00576187">
              <w:rPr>
                <w:rFonts w:hint="eastAsia"/>
                <w:color w:val="0000FF"/>
              </w:rPr>
              <w:t>2.2.3.1 page 40.</w:t>
            </w:r>
          </w:p>
          <w:p w:rsidR="00F11E12" w:rsidRPr="00576187" w:rsidRDefault="00F11E12" w:rsidP="001C227A">
            <w:pPr>
              <w:snapToGrid w:val="0"/>
              <w:spacing w:line="300" w:lineRule="exact"/>
              <w:ind w:left="357"/>
              <w:rPr>
                <w:color w:val="0000FF"/>
              </w:rPr>
            </w:pPr>
          </w:p>
          <w:p w:rsidR="00F11E12" w:rsidRPr="00576187" w:rsidRDefault="00F11E12" w:rsidP="001C227A">
            <w:pPr>
              <w:snapToGrid w:val="0"/>
              <w:spacing w:line="300" w:lineRule="exact"/>
              <w:ind w:left="357"/>
              <w:rPr>
                <w:color w:val="0000FF"/>
              </w:rPr>
            </w:pPr>
            <w:r w:rsidRPr="00576187">
              <w:rPr>
                <w:rFonts w:hint="eastAsia"/>
                <w:color w:val="0000FF"/>
              </w:rPr>
              <w:t>MS</w:t>
            </w:r>
            <w:r w:rsidR="004F4FF8">
              <w:rPr>
                <w:rFonts w:hint="eastAsia"/>
                <w:color w:val="0000FF"/>
              </w:rPr>
              <w:t>:</w:t>
            </w:r>
          </w:p>
          <w:p w:rsidR="00F11E12" w:rsidRPr="00576187" w:rsidRDefault="00F11E12" w:rsidP="00F32DFA">
            <w:pPr>
              <w:widowControl w:val="0"/>
              <w:autoSpaceDE w:val="0"/>
              <w:autoSpaceDN w:val="0"/>
              <w:adjustRightInd w:val="0"/>
              <w:snapToGrid w:val="0"/>
              <w:spacing w:line="300" w:lineRule="exact"/>
              <w:ind w:leftChars="158" w:left="348"/>
              <w:rPr>
                <w:rFonts w:eastAsia="細明體" w:cs="Times New Roman"/>
                <w:color w:val="0000FF"/>
                <w:lang w:val="en-US"/>
              </w:rPr>
            </w:pPr>
            <w:r w:rsidRPr="00576187">
              <w:rPr>
                <w:rFonts w:eastAsia="細明體" w:cs="Times New Roman"/>
                <w:color w:val="0000FF"/>
                <w:lang w:val="en-US"/>
              </w:rPr>
              <w:t xml:space="preserve">Items have been mentioned in Stress Test Report </w:t>
            </w:r>
            <w:r w:rsidR="004F4FF8">
              <w:rPr>
                <w:rFonts w:eastAsia="細明體" w:cs="Times New Roman" w:hint="eastAsia"/>
                <w:color w:val="0000FF"/>
                <w:lang w:val="en-US"/>
              </w:rPr>
              <w:t>Section</w:t>
            </w:r>
            <w:r w:rsidR="004F4FF8" w:rsidRPr="00576187">
              <w:rPr>
                <w:rFonts w:eastAsia="細明體" w:cs="Times New Roman"/>
                <w:color w:val="0000FF"/>
                <w:lang w:val="en-US"/>
              </w:rPr>
              <w:t xml:space="preserve"> </w:t>
            </w:r>
            <w:r w:rsidRPr="00576187">
              <w:rPr>
                <w:rFonts w:eastAsia="細明體" w:cs="Times New Roman"/>
                <w:color w:val="0000FF"/>
                <w:lang w:val="en-US"/>
              </w:rPr>
              <w:t xml:space="preserve">2.1.2.3. </w:t>
            </w:r>
            <w:r w:rsidR="004F4FF8">
              <w:rPr>
                <w:rFonts w:eastAsia="細明體" w:cs="Times New Roman"/>
                <w:color w:val="0000FF"/>
                <w:lang w:val="en-US"/>
              </w:rPr>
              <w:t>“</w:t>
            </w:r>
            <w:r w:rsidRPr="00576187">
              <w:rPr>
                <w:rFonts w:eastAsia="細明體" w:cs="Times New Roman"/>
                <w:color w:val="0000FF"/>
                <w:lang w:val="en-US"/>
              </w:rPr>
              <w:t>Indirect effects of the earthquake taken into account,</w:t>
            </w:r>
            <w:r w:rsidR="004F4FF8">
              <w:rPr>
                <w:rFonts w:eastAsia="細明體" w:cs="Times New Roman"/>
                <w:color w:val="0000FF"/>
                <w:lang w:val="en-US"/>
              </w:rPr>
              <w:t>”</w:t>
            </w:r>
            <w:r w:rsidRPr="00576187">
              <w:rPr>
                <w:rFonts w:eastAsia="細明體" w:cs="Times New Roman"/>
                <w:color w:val="0000FF"/>
                <w:lang w:val="en-US"/>
              </w:rPr>
              <w:t xml:space="preserve"> including flooding impact to building, </w:t>
            </w:r>
            <w:r w:rsidR="00F32DFA">
              <w:rPr>
                <w:rFonts w:eastAsia="細明體" w:cs="Times New Roman" w:hint="eastAsia"/>
                <w:color w:val="0000FF"/>
                <w:lang w:val="en-US"/>
              </w:rPr>
              <w:t>l</w:t>
            </w:r>
            <w:r w:rsidRPr="00576187">
              <w:rPr>
                <w:rFonts w:eastAsia="細明體" w:cs="Times New Roman"/>
                <w:color w:val="0000FF"/>
                <w:lang w:val="en-US"/>
              </w:rPr>
              <w:t>oss of off-site power, the required manpower and facilities and earthquake induced fire event, excavation and backfill has been evaluated.</w:t>
            </w:r>
          </w:p>
          <w:p w:rsidR="00F11E12" w:rsidRPr="0061231D" w:rsidRDefault="00F11E12" w:rsidP="001C227A">
            <w:pPr>
              <w:snapToGrid w:val="0"/>
              <w:spacing w:line="300" w:lineRule="exact"/>
              <w:ind w:left="357"/>
              <w:rPr>
                <w:color w:val="0000FF"/>
              </w:rPr>
            </w:pPr>
          </w:p>
          <w:p w:rsidR="00F11E12" w:rsidRPr="00E84ABC" w:rsidRDefault="00F11E12" w:rsidP="001C227A">
            <w:pPr>
              <w:snapToGrid w:val="0"/>
              <w:spacing w:line="300" w:lineRule="exact"/>
              <w:ind w:left="357"/>
              <w:rPr>
                <w:color w:val="0000FF"/>
              </w:rPr>
            </w:pPr>
            <w:r w:rsidRPr="00E84ABC">
              <w:rPr>
                <w:rFonts w:hint="eastAsia"/>
                <w:color w:val="0000FF"/>
              </w:rPr>
              <w:t>LM</w:t>
            </w:r>
            <w:r w:rsidR="00E14722">
              <w:rPr>
                <w:rFonts w:hint="eastAsia"/>
                <w:color w:val="0000FF"/>
              </w:rPr>
              <w:t>:</w:t>
            </w:r>
          </w:p>
          <w:p w:rsidR="00F11E12" w:rsidRDefault="00F11E12" w:rsidP="00E97184">
            <w:pPr>
              <w:snapToGrid w:val="0"/>
              <w:spacing w:line="300" w:lineRule="exact"/>
              <w:ind w:left="360"/>
              <w:rPr>
                <w:rFonts w:hint="eastAsia"/>
                <w:color w:val="0000FF"/>
              </w:rPr>
            </w:pPr>
            <w:r w:rsidRPr="00576187">
              <w:rPr>
                <w:color w:val="0000FF"/>
              </w:rPr>
              <w:t xml:space="preserve">Items including earthquake induced plant flooding, fire event, loss of off-site power and delay of personnel &amp; equipment’s arrival at plant site, are taken into account and discussed in </w:t>
            </w:r>
            <w:r w:rsidR="00E97184">
              <w:rPr>
                <w:rFonts w:hint="eastAsia"/>
                <w:color w:val="0000FF"/>
              </w:rPr>
              <w:t>S</w:t>
            </w:r>
            <w:r w:rsidRPr="00576187">
              <w:rPr>
                <w:color w:val="0000FF"/>
              </w:rPr>
              <w:t xml:space="preserve">ection </w:t>
            </w:r>
            <w:smartTag w:uri="urn:schemas-microsoft-com:office:smarttags" w:element="chsdate">
              <w:smartTagPr>
                <w:attr w:name="Year" w:val="1899"/>
                <w:attr w:name="Month" w:val="12"/>
                <w:attr w:name="Day" w:val="30"/>
                <w:attr w:name="IsLunarDate" w:val="False"/>
                <w:attr w:name="IsROCDate" w:val="False"/>
              </w:smartTagPr>
              <w:r w:rsidRPr="00576187">
                <w:rPr>
                  <w:color w:val="0000FF"/>
                </w:rPr>
                <w:t>2.1.2</w:t>
              </w:r>
            </w:smartTag>
            <w:r w:rsidRPr="00576187">
              <w:rPr>
                <w:color w:val="0000FF"/>
              </w:rPr>
              <w:t xml:space="preserve">.3 “Indirect effects of the earthquake taken into account” in stress </w:t>
            </w:r>
            <w:r w:rsidR="004F4FF8">
              <w:rPr>
                <w:rFonts w:hint="eastAsia"/>
                <w:color w:val="0000FF"/>
              </w:rPr>
              <w:t xml:space="preserve">test </w:t>
            </w:r>
            <w:r w:rsidRPr="00576187">
              <w:rPr>
                <w:color w:val="0000FF"/>
              </w:rPr>
              <w:t xml:space="preserve">report. Excavation and backfill has also been discussed in </w:t>
            </w:r>
            <w:r w:rsidR="00F32DFA">
              <w:rPr>
                <w:rFonts w:hint="eastAsia"/>
                <w:color w:val="0000FF"/>
              </w:rPr>
              <w:t>Section</w:t>
            </w:r>
            <w:r w:rsidR="00F32DFA" w:rsidRPr="00576187">
              <w:rPr>
                <w:color w:val="0000FF"/>
              </w:rPr>
              <w:t xml:space="preserve"> </w:t>
            </w:r>
            <w:r w:rsidRPr="00576187">
              <w:rPr>
                <w:color w:val="0000FF"/>
              </w:rPr>
              <w:t xml:space="preserve">2.1.2.3. No construction of this plant is built on an excavation-and- backfill land. Since all safety related equipment and structure sit on a solid rock base, there exists no possibility of soil liquefaction. The earthquake wouldn’t affect the plant safety due to soil liquefaction. An operating procedure 1208 “Excavation and Back-fill Engineering” was issued to instruct and </w:t>
            </w:r>
            <w:r w:rsidR="004F4FF8" w:rsidRPr="00576187">
              <w:rPr>
                <w:color w:val="0000FF"/>
              </w:rPr>
              <w:t xml:space="preserve">control </w:t>
            </w:r>
            <w:r w:rsidRPr="00576187">
              <w:rPr>
                <w:color w:val="0000FF"/>
              </w:rPr>
              <w:t xml:space="preserve">quality </w:t>
            </w:r>
            <w:r w:rsidR="004F4FF8">
              <w:rPr>
                <w:rFonts w:hint="eastAsia"/>
                <w:color w:val="0000FF"/>
              </w:rPr>
              <w:t xml:space="preserve">of </w:t>
            </w:r>
            <w:r w:rsidRPr="00576187">
              <w:rPr>
                <w:color w:val="0000FF"/>
              </w:rPr>
              <w:t>all excavation and back-fill constructions. This procedure is to assure that any excavation and back-fill construction won’t affect plant building structure and seismic resistance of the pipes.</w:t>
            </w:r>
          </w:p>
          <w:p w:rsidR="00576187" w:rsidRPr="00576187" w:rsidRDefault="00576187" w:rsidP="001C227A">
            <w:pPr>
              <w:snapToGrid w:val="0"/>
              <w:spacing w:line="300" w:lineRule="exact"/>
              <w:ind w:left="360"/>
              <w:rPr>
                <w:rFonts w:hint="eastAsia"/>
                <w:color w:val="0000FF"/>
              </w:rPr>
            </w:pPr>
          </w:p>
        </w:tc>
        <w:tc>
          <w:tcPr>
            <w:tcW w:w="964" w:type="dxa"/>
            <w:vAlign w:val="center"/>
          </w:tcPr>
          <w:p w:rsidR="00F11E12" w:rsidRPr="00CE1F92" w:rsidRDefault="00F11E12" w:rsidP="00146B56">
            <w:pPr>
              <w:jc w:val="center"/>
              <w:rPr>
                <w:rFonts w:ascii="標楷體" w:eastAsia="標楷體" w:hAnsi="標楷體"/>
                <w:b/>
                <w:color w:val="0000FF"/>
                <w:sz w:val="20"/>
                <w:szCs w:val="20"/>
              </w:rPr>
            </w:pPr>
          </w:p>
        </w:tc>
      </w:tr>
      <w:tr w:rsidR="00F11E12" w:rsidRPr="00F3582A" w:rsidTr="00F40170">
        <w:tc>
          <w:tcPr>
            <w:tcW w:w="8386" w:type="dxa"/>
            <w:shd w:val="clear" w:color="auto" w:fill="auto"/>
          </w:tcPr>
          <w:p w:rsidR="00F11E12" w:rsidRDefault="00F11E12" w:rsidP="001C227A">
            <w:pPr>
              <w:numPr>
                <w:ilvl w:val="0"/>
                <w:numId w:val="6"/>
              </w:numPr>
              <w:snapToGrid w:val="0"/>
              <w:spacing w:line="300" w:lineRule="exact"/>
            </w:pPr>
            <w:r w:rsidRPr="00940BC6">
              <w:lastRenderedPageBreak/>
              <w:t xml:space="preserve">LM, Chapter </w:t>
            </w:r>
            <w:smartTag w:uri="urn:schemas-microsoft-com:office:smarttags" w:element="chsdate">
              <w:smartTagPr>
                <w:attr w:name="IsROCDate" w:val="False"/>
                <w:attr w:name="IsLunarDate" w:val="False"/>
                <w:attr w:name="Day" w:val="30"/>
                <w:attr w:name="Month" w:val="12"/>
                <w:attr w:name="Year" w:val="1899"/>
              </w:smartTagPr>
              <w:r w:rsidRPr="00940BC6">
                <w:t>2.1.3</w:t>
              </w:r>
            </w:smartTag>
            <w:r w:rsidRPr="00940BC6">
              <w:t>.2: How is the present status in respect to the general rescue equipment?</w:t>
            </w:r>
          </w:p>
          <w:p w:rsidR="00F11E12" w:rsidRPr="00E079C5" w:rsidRDefault="00F11E12" w:rsidP="001C227A">
            <w:pPr>
              <w:snapToGrid w:val="0"/>
              <w:spacing w:line="300" w:lineRule="exact"/>
              <w:ind w:left="357"/>
              <w:rPr>
                <w:color w:val="0000FF"/>
              </w:rPr>
            </w:pPr>
          </w:p>
          <w:p w:rsidR="00F11E12" w:rsidRPr="00576187" w:rsidRDefault="00F11E12" w:rsidP="00BE3B1E">
            <w:pPr>
              <w:snapToGrid w:val="0"/>
              <w:spacing w:line="300" w:lineRule="exact"/>
              <w:ind w:left="360"/>
              <w:rPr>
                <w:rFonts w:hint="eastAsia"/>
                <w:color w:val="0000FF"/>
                <w:lang w:val="en-US"/>
              </w:rPr>
            </w:pPr>
            <w:r w:rsidRPr="00576187">
              <w:rPr>
                <w:color w:val="0000FF"/>
                <w:lang w:val="en-US"/>
              </w:rPr>
              <w:t>The general rescue equipment as per procedure 186.01 “Focuses of disaster prevention and Rescue” are being prepared. The present status of general rescue equipment is shown in chart 3.3 of</w:t>
            </w:r>
            <w:r w:rsidRPr="00576187">
              <w:rPr>
                <w:rFonts w:hint="eastAsia"/>
                <w:color w:val="0000FF"/>
                <w:lang w:val="en-US"/>
              </w:rPr>
              <w:t xml:space="preserve"> </w:t>
            </w:r>
            <w:r w:rsidRPr="00576187">
              <w:rPr>
                <w:color w:val="0000FF"/>
                <w:lang w:val="en-US"/>
              </w:rPr>
              <w:t>“EU S</w:t>
            </w:r>
            <w:r w:rsidR="00576187" w:rsidRPr="00576187">
              <w:rPr>
                <w:rFonts w:hint="eastAsia"/>
                <w:color w:val="0000FF"/>
                <w:lang w:val="en-US"/>
              </w:rPr>
              <w:t>tress Test for LMNPP Licensee report</w:t>
            </w:r>
            <w:r w:rsidRPr="00576187">
              <w:rPr>
                <w:color w:val="0000FF"/>
                <w:lang w:val="en-US"/>
              </w:rPr>
              <w:t xml:space="preserve">”. Several rescue equipment have been procured, including 4.16 kV 1500 kW </w:t>
            </w:r>
            <w:r w:rsidR="004F4FF8">
              <w:rPr>
                <w:rFonts w:hint="eastAsia"/>
                <w:color w:val="0000FF"/>
                <w:lang w:val="en-US"/>
              </w:rPr>
              <w:t>power</w:t>
            </w:r>
            <w:r w:rsidR="004F4FF8" w:rsidRPr="00576187">
              <w:rPr>
                <w:color w:val="0000FF"/>
                <w:lang w:val="en-US"/>
              </w:rPr>
              <w:t xml:space="preserve"> </w:t>
            </w:r>
            <w:r w:rsidR="004F4FF8">
              <w:rPr>
                <w:rFonts w:hint="eastAsia"/>
                <w:color w:val="0000FF"/>
                <w:lang w:val="en-US"/>
              </w:rPr>
              <w:t>vehicle</w:t>
            </w:r>
            <w:r w:rsidRPr="00576187">
              <w:rPr>
                <w:color w:val="0000FF"/>
                <w:lang w:val="en-US"/>
              </w:rPr>
              <w:t xml:space="preserve">, fire trucks, mobile pumps, etc. And some other rescue equipment </w:t>
            </w:r>
            <w:r w:rsidR="004F4FF8">
              <w:rPr>
                <w:rFonts w:hint="eastAsia"/>
                <w:color w:val="0000FF"/>
                <w:lang w:val="en-US"/>
              </w:rPr>
              <w:t>is</w:t>
            </w:r>
            <w:r w:rsidR="004F4FF8" w:rsidRPr="00576187">
              <w:rPr>
                <w:color w:val="0000FF"/>
                <w:lang w:val="en-US"/>
              </w:rPr>
              <w:t xml:space="preserve"> </w:t>
            </w:r>
            <w:r w:rsidRPr="00576187">
              <w:rPr>
                <w:color w:val="0000FF"/>
                <w:lang w:val="en-US"/>
              </w:rPr>
              <w:t xml:space="preserve">being procured. Presently LMNPP has not carried out fuel loading. Parts of rescue equipment are being used in </w:t>
            </w:r>
            <w:r w:rsidR="00BE3B1E">
              <w:rPr>
                <w:rFonts w:hint="eastAsia"/>
                <w:color w:val="0000FF"/>
                <w:lang w:val="en-US"/>
              </w:rPr>
              <w:t>Post-Construction Test (</w:t>
            </w:r>
            <w:r w:rsidRPr="00576187">
              <w:rPr>
                <w:color w:val="0000FF"/>
                <w:lang w:val="en-US"/>
              </w:rPr>
              <w:t>PCT</w:t>
            </w:r>
            <w:r w:rsidR="00BE3B1E">
              <w:rPr>
                <w:rFonts w:hint="eastAsia"/>
                <w:color w:val="0000FF"/>
                <w:lang w:val="en-US"/>
              </w:rPr>
              <w:t>)</w:t>
            </w:r>
            <w:r w:rsidRPr="00576187">
              <w:rPr>
                <w:color w:val="0000FF"/>
                <w:lang w:val="en-US"/>
              </w:rPr>
              <w:t xml:space="preserve"> or </w:t>
            </w:r>
            <w:r w:rsidR="00BE3B1E">
              <w:rPr>
                <w:rFonts w:hint="eastAsia"/>
                <w:color w:val="0000FF"/>
                <w:lang w:val="en-US"/>
              </w:rPr>
              <w:t>Pre-Operational Test (</w:t>
            </w:r>
            <w:r w:rsidRPr="00576187">
              <w:rPr>
                <w:color w:val="0000FF"/>
                <w:lang w:val="en-US"/>
              </w:rPr>
              <w:t>P</w:t>
            </w:r>
            <w:r w:rsidR="00BE3B1E">
              <w:rPr>
                <w:rFonts w:hint="eastAsia"/>
                <w:color w:val="0000FF"/>
                <w:lang w:val="en-US"/>
              </w:rPr>
              <w:t>re-Op Test)</w:t>
            </w:r>
            <w:r w:rsidRPr="00576187">
              <w:rPr>
                <w:color w:val="0000FF"/>
                <w:lang w:val="en-US"/>
              </w:rPr>
              <w:t>. We will set up all the general rescue equipment as per procedure 186.01 “Focuses of disaster prevention and Rescue” before commercial operation.</w:t>
            </w:r>
          </w:p>
          <w:p w:rsidR="00F43017" w:rsidRPr="002C46F4" w:rsidRDefault="00F43017" w:rsidP="001C227A">
            <w:pPr>
              <w:snapToGrid w:val="0"/>
              <w:spacing w:line="300" w:lineRule="exact"/>
              <w:ind w:left="360"/>
              <w:rPr>
                <w:rFonts w:hint="eastAsia"/>
                <w:lang w:val="en-US"/>
              </w:rPr>
            </w:pPr>
          </w:p>
        </w:tc>
        <w:tc>
          <w:tcPr>
            <w:tcW w:w="964" w:type="dxa"/>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32</w:t>
            </w:r>
          </w:p>
        </w:tc>
      </w:tr>
      <w:tr w:rsidR="00F11E12" w:rsidRPr="00F3582A" w:rsidTr="00F40170">
        <w:trPr>
          <w:trHeight w:val="597"/>
        </w:trPr>
        <w:tc>
          <w:tcPr>
            <w:tcW w:w="8386" w:type="dxa"/>
            <w:shd w:val="clear" w:color="auto" w:fill="auto"/>
          </w:tcPr>
          <w:p w:rsidR="00F11E12" w:rsidRDefault="00F11E12" w:rsidP="009F5BB5">
            <w:pPr>
              <w:numPr>
                <w:ilvl w:val="0"/>
                <w:numId w:val="6"/>
              </w:numPr>
            </w:pPr>
            <w:r w:rsidRPr="00940BC6">
              <w:t xml:space="preserve">CS, Chapter </w:t>
            </w:r>
            <w:smartTag w:uri="urn:schemas-microsoft-com:office:smarttags" w:element="chsdate">
              <w:smartTagPr>
                <w:attr w:name="IsROCDate" w:val="False"/>
                <w:attr w:name="IsLunarDate" w:val="False"/>
                <w:attr w:name="Day" w:val="30"/>
                <w:attr w:name="Month" w:val="12"/>
                <w:attr w:name="Year" w:val="1899"/>
              </w:smartTagPr>
              <w:r w:rsidRPr="00940BC6">
                <w:t>2.1.3</w:t>
              </w:r>
            </w:smartTag>
            <w:r w:rsidRPr="00940BC6">
              <w:t xml:space="preserve">.3: If there are deviations "the station shall follow relevant procedures to carry out safety evaluation and take corrective actions: .... ".   </w:t>
            </w:r>
          </w:p>
          <w:p w:rsidR="00F11E12" w:rsidRDefault="00F11E12" w:rsidP="00146B56">
            <w:pPr>
              <w:ind w:left="360"/>
            </w:pPr>
            <w:r w:rsidRPr="00940BC6">
              <w:t xml:space="preserve">(a) Do the other sites have the same requirements?  </w:t>
            </w:r>
          </w:p>
          <w:p w:rsidR="00F11E12" w:rsidRDefault="00F11E12" w:rsidP="00146B56">
            <w:pPr>
              <w:ind w:left="360"/>
            </w:pPr>
            <w:r w:rsidRPr="00940BC6">
              <w:t xml:space="preserve">(b) How often since the Fukushima-Daiichi accident cases of non-conformance have been reported to AEC? </w:t>
            </w:r>
          </w:p>
          <w:p w:rsidR="00F11E12" w:rsidRDefault="00F11E12" w:rsidP="00146B56">
            <w:pPr>
              <w:ind w:left="360"/>
            </w:pPr>
            <w:r w:rsidRPr="00940BC6">
              <w:t xml:space="preserve">(c) Are non-conformance information processes with information of AEC also in force for other aspects of nuclear safety and are they laid down (e.g. operation </w:t>
            </w:r>
            <w:r w:rsidRPr="00940BC6">
              <w:lastRenderedPageBreak/>
              <w:t xml:space="preserve">manual)? </w:t>
            </w:r>
          </w:p>
          <w:p w:rsidR="00F11E12" w:rsidRDefault="00F11E12" w:rsidP="00146B56">
            <w:pPr>
              <w:ind w:left="360"/>
            </w:pPr>
            <w:r w:rsidRPr="00940BC6">
              <w:t>(d) And for which plants?</w:t>
            </w:r>
          </w:p>
          <w:p w:rsidR="00F11E12" w:rsidRDefault="00F11E12" w:rsidP="00ED7F6B">
            <w:pPr>
              <w:snapToGrid w:val="0"/>
              <w:spacing w:line="280" w:lineRule="exact"/>
              <w:ind w:leftChars="300" w:left="990" w:hangingChars="150" w:hanging="330"/>
              <w:rPr>
                <w:rFonts w:hint="eastAsia"/>
                <w:color w:val="0000FF"/>
              </w:rPr>
            </w:pPr>
          </w:p>
          <w:p w:rsidR="00F11E12" w:rsidRDefault="00F11E12" w:rsidP="002B250A">
            <w:pPr>
              <w:snapToGrid w:val="0"/>
              <w:spacing w:line="300" w:lineRule="exact"/>
              <w:ind w:leftChars="166" w:left="695" w:hangingChars="150" w:hanging="330"/>
              <w:rPr>
                <w:color w:val="0000FF"/>
              </w:rPr>
            </w:pPr>
            <w:r w:rsidRPr="00E51DB4">
              <w:rPr>
                <w:rFonts w:hint="eastAsia"/>
                <w:color w:val="0000FF"/>
              </w:rPr>
              <w:t xml:space="preserve">(a) Yes, all of the Nuclear power plants follow the </w:t>
            </w:r>
            <w:r w:rsidR="004F4FF8">
              <w:rPr>
                <w:rFonts w:hint="eastAsia"/>
                <w:color w:val="0000FF"/>
              </w:rPr>
              <w:t xml:space="preserve">same </w:t>
            </w:r>
            <w:r w:rsidRPr="00E51DB4">
              <w:rPr>
                <w:color w:val="0000FF"/>
              </w:rPr>
              <w:t>requirements</w:t>
            </w:r>
            <w:r w:rsidRPr="00E51DB4">
              <w:rPr>
                <w:rFonts w:hint="eastAsia"/>
                <w:color w:val="0000FF"/>
              </w:rPr>
              <w:t>.</w:t>
            </w:r>
          </w:p>
          <w:p w:rsidR="00F11E12" w:rsidRPr="00E51DB4" w:rsidRDefault="00F11E12" w:rsidP="00AF2B21">
            <w:pPr>
              <w:snapToGrid w:val="0"/>
              <w:spacing w:line="300" w:lineRule="exact"/>
              <w:ind w:leftChars="166" w:left="695" w:hangingChars="150" w:hanging="330"/>
              <w:rPr>
                <w:color w:val="0000FF"/>
              </w:rPr>
            </w:pPr>
            <w:r>
              <w:rPr>
                <w:rFonts w:hint="eastAsia"/>
                <w:color w:val="0000FF"/>
              </w:rPr>
              <w:t xml:space="preserve">(b) There has one non-conformance item, regarding to the </w:t>
            </w:r>
            <w:r w:rsidR="004F4FF8">
              <w:rPr>
                <w:rFonts w:hint="eastAsia"/>
                <w:color w:val="0000FF"/>
              </w:rPr>
              <w:t xml:space="preserve">unprotected </w:t>
            </w:r>
            <w:r>
              <w:rPr>
                <w:rFonts w:hint="eastAsia"/>
                <w:color w:val="0000FF"/>
              </w:rPr>
              <w:t xml:space="preserve">ECW system from the specified </w:t>
            </w:r>
            <w:r>
              <w:rPr>
                <w:color w:val="0000FF"/>
              </w:rPr>
              <w:t>tsunami</w:t>
            </w:r>
            <w:r>
              <w:rPr>
                <w:rFonts w:hint="eastAsia"/>
                <w:color w:val="0000FF"/>
              </w:rPr>
              <w:t xml:space="preserve"> run-up height, been reported to AEC by </w:t>
            </w:r>
            <w:r w:rsidR="00AF2B21">
              <w:rPr>
                <w:rFonts w:hint="eastAsia"/>
                <w:color w:val="0000FF"/>
              </w:rPr>
              <w:t>KS</w:t>
            </w:r>
            <w:r>
              <w:rPr>
                <w:rFonts w:hint="eastAsia"/>
                <w:color w:val="0000FF"/>
              </w:rPr>
              <w:t>NPP,</w:t>
            </w:r>
            <w:r w:rsidRPr="00F32F92">
              <w:rPr>
                <w:color w:val="0000FF"/>
              </w:rPr>
              <w:t xml:space="preserve"> since the Fukushima-Daiichi accident cases</w:t>
            </w:r>
            <w:r>
              <w:rPr>
                <w:rFonts w:hint="eastAsia"/>
                <w:color w:val="0000FF"/>
              </w:rPr>
              <w:t>.</w:t>
            </w:r>
          </w:p>
          <w:p w:rsidR="00F11E12" w:rsidRPr="00857AC5" w:rsidRDefault="00F11E12" w:rsidP="002B250A">
            <w:pPr>
              <w:snapToGrid w:val="0"/>
              <w:spacing w:line="300" w:lineRule="exact"/>
              <w:ind w:leftChars="166" w:left="695" w:hangingChars="150" w:hanging="330"/>
              <w:rPr>
                <w:color w:val="0000FF"/>
              </w:rPr>
            </w:pPr>
            <w:r>
              <w:rPr>
                <w:rFonts w:hint="eastAsia"/>
                <w:color w:val="0000FF"/>
              </w:rPr>
              <w:t>(</w:t>
            </w:r>
            <w:r w:rsidRPr="00857AC5">
              <w:rPr>
                <w:rFonts w:hint="eastAsia"/>
                <w:color w:val="0000FF"/>
              </w:rPr>
              <w:t>c</w:t>
            </w:r>
            <w:r>
              <w:rPr>
                <w:rFonts w:hint="eastAsia"/>
                <w:color w:val="0000FF"/>
              </w:rPr>
              <w:t>)</w:t>
            </w:r>
            <w:r w:rsidRPr="00857AC5">
              <w:rPr>
                <w:rFonts w:hint="eastAsia"/>
                <w:color w:val="0000FF"/>
              </w:rPr>
              <w:t xml:space="preserve"> </w:t>
            </w:r>
            <w:r w:rsidRPr="00F32F92">
              <w:rPr>
                <w:rFonts w:hint="eastAsia"/>
                <w:color w:val="0000FF"/>
              </w:rPr>
              <w:t>Yes, it is carried out in accordance with</w:t>
            </w:r>
            <w:r w:rsidRPr="00F32F92">
              <w:rPr>
                <w:color w:val="0000FF"/>
              </w:rPr>
              <w:t xml:space="preserve"> SOP 1115.01</w:t>
            </w:r>
            <w:r w:rsidRPr="00F32F92">
              <w:rPr>
                <w:rFonts w:hint="eastAsia"/>
                <w:color w:val="0000FF"/>
              </w:rPr>
              <w:t xml:space="preserve"> (The control procedure for the case which does not meet the quality requirement.)</w:t>
            </w:r>
            <w:r>
              <w:rPr>
                <w:rFonts w:hint="eastAsia"/>
                <w:color w:val="0000FF"/>
              </w:rPr>
              <w:t xml:space="preserve">, </w:t>
            </w:r>
            <w:r w:rsidRPr="00857AC5">
              <w:rPr>
                <w:rFonts w:hint="eastAsia"/>
                <w:color w:val="0000FF"/>
              </w:rPr>
              <w:t xml:space="preserve">all the non-conformance information will be clearly </w:t>
            </w:r>
            <w:r w:rsidR="004F4FF8">
              <w:rPr>
                <w:rFonts w:hint="eastAsia"/>
                <w:color w:val="0000FF"/>
              </w:rPr>
              <w:t>submitted</w:t>
            </w:r>
            <w:r w:rsidR="004F4FF8" w:rsidRPr="00857AC5">
              <w:rPr>
                <w:rFonts w:hint="eastAsia"/>
                <w:color w:val="0000FF"/>
              </w:rPr>
              <w:t xml:space="preserve"> </w:t>
            </w:r>
            <w:r w:rsidRPr="00857AC5">
              <w:rPr>
                <w:rFonts w:hint="eastAsia"/>
                <w:color w:val="0000FF"/>
              </w:rPr>
              <w:t>to the AEC in all aspects.</w:t>
            </w:r>
          </w:p>
          <w:p w:rsidR="00F11E12" w:rsidRDefault="00F11E12" w:rsidP="00C03B69">
            <w:pPr>
              <w:snapToGrid w:val="0"/>
              <w:spacing w:line="300" w:lineRule="exact"/>
              <w:ind w:leftChars="166" w:left="365" w:firstLineChars="3" w:firstLine="7"/>
              <w:rPr>
                <w:color w:val="0000FF"/>
              </w:rPr>
            </w:pPr>
            <w:r>
              <w:rPr>
                <w:rFonts w:hint="eastAsia"/>
                <w:color w:val="0000FF"/>
              </w:rPr>
              <w:t>(</w:t>
            </w:r>
            <w:r w:rsidRPr="00857AC5">
              <w:rPr>
                <w:rFonts w:hint="eastAsia"/>
                <w:color w:val="0000FF"/>
              </w:rPr>
              <w:t>d</w:t>
            </w:r>
            <w:r>
              <w:rPr>
                <w:rFonts w:hint="eastAsia"/>
                <w:color w:val="0000FF"/>
              </w:rPr>
              <w:t>)</w:t>
            </w:r>
            <w:r w:rsidRPr="00857AC5">
              <w:rPr>
                <w:rFonts w:hint="eastAsia"/>
                <w:color w:val="0000FF"/>
              </w:rPr>
              <w:t xml:space="preserve"> </w:t>
            </w:r>
            <w:r>
              <w:rPr>
                <w:rFonts w:hint="eastAsia"/>
                <w:color w:val="0000FF"/>
              </w:rPr>
              <w:t xml:space="preserve">All NPPs are </w:t>
            </w:r>
            <w:r w:rsidR="00C03B69">
              <w:rPr>
                <w:rFonts w:hint="eastAsia"/>
                <w:color w:val="0000FF"/>
              </w:rPr>
              <w:t xml:space="preserve">required </w:t>
            </w:r>
            <w:r>
              <w:rPr>
                <w:rFonts w:hint="eastAsia"/>
                <w:color w:val="0000FF"/>
              </w:rPr>
              <w:t xml:space="preserve">to </w:t>
            </w:r>
            <w:r w:rsidR="004F4FF8">
              <w:rPr>
                <w:rFonts w:hint="eastAsia"/>
                <w:color w:val="0000FF"/>
              </w:rPr>
              <w:t>follow</w:t>
            </w:r>
            <w:r>
              <w:rPr>
                <w:rFonts w:hint="eastAsia"/>
                <w:color w:val="0000FF"/>
              </w:rPr>
              <w:t xml:space="preserve">. </w:t>
            </w:r>
          </w:p>
          <w:p w:rsidR="00F11E12" w:rsidRPr="00F40C88" w:rsidRDefault="00F11E12" w:rsidP="00ED7F6B">
            <w:pPr>
              <w:pStyle w:val="a3"/>
              <w:ind w:left="581"/>
            </w:pPr>
          </w:p>
        </w:tc>
        <w:tc>
          <w:tcPr>
            <w:tcW w:w="964" w:type="dxa"/>
            <w:shd w:val="clear" w:color="auto" w:fill="auto"/>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32</w:t>
            </w:r>
          </w:p>
        </w:tc>
      </w:tr>
      <w:tr w:rsidR="00F11E12" w:rsidRPr="009060B0" w:rsidTr="00F40170">
        <w:trPr>
          <w:trHeight w:val="632"/>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lastRenderedPageBreak/>
              <w:t>MS: What is the elevation above sea level?</w:t>
            </w:r>
          </w:p>
          <w:p w:rsidR="00F11E12" w:rsidRDefault="00F11E12" w:rsidP="00D474BC">
            <w:pPr>
              <w:snapToGrid w:val="0"/>
              <w:spacing w:line="300" w:lineRule="exact"/>
              <w:ind w:left="357"/>
              <w:rPr>
                <w:rFonts w:hint="eastAsia"/>
                <w:color w:val="0000FF"/>
              </w:rPr>
            </w:pPr>
          </w:p>
          <w:p w:rsidR="00F11E12" w:rsidRDefault="00F11E12" w:rsidP="00D474BC">
            <w:pPr>
              <w:snapToGrid w:val="0"/>
              <w:spacing w:line="300" w:lineRule="exact"/>
              <w:ind w:left="357"/>
              <w:rPr>
                <w:rFonts w:hint="eastAsia"/>
                <w:color w:val="0000FF"/>
              </w:rPr>
            </w:pPr>
            <w:r w:rsidRPr="00ED7F6B">
              <w:rPr>
                <w:color w:val="0000FF"/>
              </w:rPr>
              <w:t>The elevation of the entire plant is about 4.5 to 35 meters above sea level.</w:t>
            </w:r>
          </w:p>
          <w:p w:rsidR="00F11E12" w:rsidRPr="008704FE" w:rsidRDefault="00F11E12" w:rsidP="00ED7F6B">
            <w:pPr>
              <w:snapToGrid w:val="0"/>
              <w:spacing w:line="300" w:lineRule="exact"/>
              <w:ind w:left="357"/>
              <w:rPr>
                <w:color w:val="0000FF"/>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w:t>
            </w:r>
          </w:p>
        </w:tc>
      </w:tr>
      <w:tr w:rsidR="00F11E12" w:rsidTr="00F40170">
        <w:trPr>
          <w:trHeight w:val="55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t>All sites: What is the soil / rock type below the site?</w:t>
            </w:r>
          </w:p>
          <w:p w:rsidR="00F11E12" w:rsidRDefault="00F11E12" w:rsidP="001F5753">
            <w:pPr>
              <w:ind w:left="360"/>
            </w:pPr>
          </w:p>
          <w:p w:rsidR="00F11E12" w:rsidRPr="00E84ABC" w:rsidRDefault="00F11E12" w:rsidP="00D474BC">
            <w:pPr>
              <w:snapToGrid w:val="0"/>
              <w:spacing w:line="300" w:lineRule="exact"/>
              <w:ind w:left="360"/>
              <w:rPr>
                <w:color w:val="0000FF"/>
              </w:rPr>
            </w:pPr>
            <w:r w:rsidRPr="00E84ABC">
              <w:rPr>
                <w:rFonts w:hint="eastAsia"/>
                <w:color w:val="0000FF"/>
              </w:rPr>
              <w:t>CS</w:t>
            </w:r>
            <w:r w:rsidR="00E14722">
              <w:rPr>
                <w:rFonts w:hint="eastAsia"/>
                <w:color w:val="0000FF"/>
              </w:rPr>
              <w:t>:</w:t>
            </w:r>
          </w:p>
          <w:p w:rsidR="00F11E12" w:rsidRPr="00E84ABC" w:rsidRDefault="00F11E12" w:rsidP="004D09EB">
            <w:pPr>
              <w:snapToGrid w:val="0"/>
              <w:spacing w:line="300" w:lineRule="exact"/>
              <w:ind w:left="360"/>
              <w:rPr>
                <w:color w:val="0000FF"/>
              </w:rPr>
            </w:pPr>
            <w:r w:rsidRPr="00E84ABC">
              <w:rPr>
                <w:color w:val="0000FF"/>
              </w:rPr>
              <w:t>The structure geologic maps at the site area which present bedrock contours are sho</w:t>
            </w:r>
            <w:r>
              <w:rPr>
                <w:color w:val="0000FF"/>
              </w:rPr>
              <w:t xml:space="preserve">wn in Figures </w:t>
            </w:r>
            <w:r w:rsidR="004D09EB">
              <w:rPr>
                <w:rFonts w:hint="eastAsia"/>
                <w:color w:val="0000FF"/>
              </w:rPr>
              <w:t>2</w:t>
            </w:r>
            <w:r>
              <w:rPr>
                <w:color w:val="0000FF"/>
              </w:rPr>
              <w:t>.5-7 to 2.5-11</w:t>
            </w:r>
            <w:r w:rsidR="004D09EB">
              <w:rPr>
                <w:rFonts w:hint="eastAsia"/>
                <w:color w:val="0000FF"/>
              </w:rPr>
              <w:t xml:space="preserve"> of FSAR</w:t>
            </w:r>
            <w:r>
              <w:rPr>
                <w:color w:val="0000FF"/>
              </w:rPr>
              <w:t xml:space="preserve">. </w:t>
            </w:r>
            <w:r w:rsidRPr="00E84ABC">
              <w:rPr>
                <w:color w:val="0000FF"/>
              </w:rPr>
              <w:t>The geological profiles presenting the relationship of the foundations of nuclear power plant to subsurface materials are shown in Figures 2.5-7 to 2.5-13</w:t>
            </w:r>
            <w:r w:rsidR="004D09EB">
              <w:rPr>
                <w:rFonts w:hint="eastAsia"/>
                <w:color w:val="0000FF"/>
              </w:rPr>
              <w:t xml:space="preserve"> of FSAR</w:t>
            </w:r>
            <w:r w:rsidRPr="00E84ABC">
              <w:rPr>
                <w:color w:val="0000FF"/>
              </w:rPr>
              <w:t>.</w:t>
            </w:r>
          </w:p>
          <w:p w:rsidR="00F11E12" w:rsidRPr="00DB708E" w:rsidRDefault="00F11E12" w:rsidP="00D474BC">
            <w:pPr>
              <w:snapToGrid w:val="0"/>
              <w:spacing w:line="300" w:lineRule="exact"/>
              <w:ind w:left="360"/>
              <w:rPr>
                <w:color w:val="0000FF"/>
              </w:rPr>
            </w:pPr>
            <w:r w:rsidRPr="00DB708E">
              <w:rPr>
                <w:rFonts w:hint="eastAsia"/>
                <w:color w:val="0000FF"/>
              </w:rPr>
              <w:t xml:space="preserve">  </w:t>
            </w:r>
          </w:p>
          <w:p w:rsidR="00F11E12" w:rsidRDefault="00F11E12" w:rsidP="00D474BC">
            <w:pPr>
              <w:snapToGrid w:val="0"/>
              <w:spacing w:line="300" w:lineRule="exact"/>
              <w:ind w:left="360"/>
              <w:rPr>
                <w:color w:val="0000FF"/>
              </w:rPr>
            </w:pPr>
            <w:r w:rsidRPr="008F0F46">
              <w:rPr>
                <w:rFonts w:hint="eastAsia"/>
                <w:color w:val="0000FF"/>
              </w:rPr>
              <w:t xml:space="preserve">KS: </w:t>
            </w:r>
          </w:p>
          <w:p w:rsidR="00F11E12" w:rsidRPr="008F0F46" w:rsidRDefault="00F11E12" w:rsidP="00D474BC">
            <w:pPr>
              <w:snapToGrid w:val="0"/>
              <w:spacing w:line="300" w:lineRule="exact"/>
              <w:ind w:left="360"/>
              <w:rPr>
                <w:color w:val="0000FF"/>
              </w:rPr>
            </w:pPr>
            <w:r w:rsidRPr="008F0F46">
              <w:rPr>
                <w:color w:val="0000FF"/>
              </w:rPr>
              <w:t>In the power block area approximately 10 meters of terrace deposits covered the foundation rocks. The rocks consist of sedimentary deposits belonging to the middle portion of the Mushan Formation. The foundation rocks consist of a sequence of estuarine and near shore deposits.  These deposits include sandstone, shale, siltstone, and mudstone.</w:t>
            </w:r>
          </w:p>
          <w:p w:rsidR="00F11E12" w:rsidRPr="00D474BC" w:rsidRDefault="00F11E12" w:rsidP="00D474BC">
            <w:pPr>
              <w:snapToGrid w:val="0"/>
              <w:spacing w:line="300" w:lineRule="exact"/>
              <w:ind w:left="360"/>
              <w:rPr>
                <w:color w:val="0000FF"/>
              </w:rPr>
            </w:pPr>
          </w:p>
          <w:p w:rsidR="00F11E12" w:rsidRPr="008704FE" w:rsidRDefault="00F11E12" w:rsidP="00D474BC">
            <w:pPr>
              <w:snapToGrid w:val="0"/>
              <w:spacing w:line="300" w:lineRule="exact"/>
              <w:ind w:left="360"/>
              <w:rPr>
                <w:color w:val="0000FF"/>
              </w:rPr>
            </w:pPr>
            <w:r w:rsidRPr="008704FE">
              <w:rPr>
                <w:rFonts w:hint="eastAsia"/>
                <w:color w:val="0000FF"/>
              </w:rPr>
              <w:t>MS</w:t>
            </w:r>
            <w:r w:rsidR="00E14722">
              <w:rPr>
                <w:rFonts w:hint="eastAsia"/>
                <w:color w:val="0000FF"/>
              </w:rPr>
              <w:t>:</w:t>
            </w:r>
          </w:p>
          <w:p w:rsidR="00F11E12" w:rsidRDefault="00F11E12" w:rsidP="00D474BC">
            <w:pPr>
              <w:snapToGrid w:val="0"/>
              <w:spacing w:line="300" w:lineRule="exact"/>
              <w:ind w:left="360"/>
              <w:rPr>
                <w:rFonts w:hint="eastAsia"/>
                <w:color w:val="0000FF"/>
              </w:rPr>
            </w:pPr>
            <w:r w:rsidRPr="008704FE">
              <w:rPr>
                <w:color w:val="0000FF"/>
              </w:rPr>
              <w:t>During construction period, surface accumulation layer and weathered mudrock were excavated and plant structure building is located directly on fresh mudrock layer (FSAR Appendix 2B, Fig 2B-1, 2B-7, 2B-8, 2B-9).</w:t>
            </w:r>
          </w:p>
          <w:p w:rsidR="00B32019" w:rsidRDefault="00B32019" w:rsidP="00D474BC">
            <w:pPr>
              <w:snapToGrid w:val="0"/>
              <w:spacing w:line="300" w:lineRule="exact"/>
              <w:ind w:left="360"/>
              <w:rPr>
                <w:rFonts w:hint="eastAsia"/>
                <w:color w:val="0000FF"/>
              </w:rPr>
            </w:pPr>
          </w:p>
          <w:p w:rsidR="00F11E12" w:rsidRDefault="00F11E12" w:rsidP="001F5753">
            <w:pPr>
              <w:ind w:left="360"/>
              <w:rPr>
                <w:rFonts w:hint="eastAsia"/>
                <w:color w:val="0000FF"/>
              </w:rPr>
            </w:pPr>
            <w:r>
              <w:rPr>
                <w:rFonts w:hint="eastAsia"/>
                <w:noProof/>
                <w:color w:val="0000FF"/>
                <w:lang w:val="en-US"/>
              </w:rPr>
            </w:r>
            <w:r w:rsidR="00484D9D" w:rsidRPr="000300A8">
              <w:rPr>
                <w:color w:val="0000FF"/>
              </w:rPr>
              <w:pict>
                <v:shapetype id="_x0000_t202" coordsize="21600,21600" o:spt="202" path="m,l,21600r21600,l21600,xe">
                  <v:stroke joinstyle="miter"/>
                  <v:path gradientshapeok="t" o:connecttype="rect"/>
                </v:shapetype>
                <v:shape id="_x0000_s1052" type="#_x0000_t202" style="width:308.1pt;height:400.55pt;mso-wrap-style:none;mso-position-horizontal-relative:char;mso-position-vertical-relative:line">
                  <v:textbox style="mso-next-textbox:#_x0000_s1052;mso-fit-shape-to-text:t">
                    <w:txbxContent>
                      <w:p w:rsidR="00E97184" w:rsidRDefault="00E97184">
                        <w:r w:rsidRPr="0072651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3pt;height:392.5pt">
                              <v:imagedata r:id="rId7" o:title=""/>
                            </v:shape>
                          </w:pict>
                        </w:r>
                      </w:p>
                    </w:txbxContent>
                  </v:textbox>
                  <w10:wrap type="none"/>
                  <w10:anchorlock/>
                </v:shape>
              </w:pict>
            </w: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rFonts w:hint="eastAsia"/>
                <w:color w:val="0000FF"/>
              </w:rPr>
            </w:pPr>
          </w:p>
          <w:p w:rsidR="00F11E12" w:rsidRDefault="00F11E12" w:rsidP="001F5753">
            <w:pPr>
              <w:ind w:left="360"/>
              <w:rPr>
                <w:color w:val="0000FF"/>
              </w:rPr>
            </w:pPr>
          </w:p>
          <w:p w:rsidR="00F11E12" w:rsidRDefault="00F11E12" w:rsidP="0072651F">
            <w:pPr>
              <w:ind w:left="360"/>
              <w:rPr>
                <w:rFonts w:hint="eastAsia"/>
                <w:color w:val="0000FF"/>
              </w:rPr>
            </w:pPr>
            <w:r>
              <w:rPr>
                <w:rFonts w:hint="eastAsia"/>
                <w:noProof/>
                <w:color w:val="0000FF"/>
                <w:lang w:val="en-US"/>
              </w:rPr>
            </w:r>
            <w:r w:rsidR="00484D9D" w:rsidRPr="000300A8">
              <w:rPr>
                <w:color w:val="0000FF"/>
              </w:rPr>
              <w:pict>
                <v:shape id="_x0000_s1053" type="#_x0000_t202" style="width:314pt;height:351.6pt;mso-wrap-style:none;mso-position-horizontal-relative:char;mso-position-vertical-relative:line">
                  <v:textbox style="mso-next-textbox:#_x0000_s1053;mso-fit-shape-to-text:t">
                    <w:txbxContent>
                      <w:p w:rsidR="00E97184" w:rsidRDefault="00E97184">
                        <w:r w:rsidRPr="0072651F">
                          <w:pict>
                            <v:shape id="_x0000_i1030" type="#_x0000_t75" style="width:299pt;height:343.5pt">
                              <v:imagedata r:id="rId8" o:title=""/>
                            </v:shape>
                          </w:pict>
                        </w:r>
                      </w:p>
                    </w:txbxContent>
                  </v:textbox>
                  <w10:wrap type="none"/>
                  <w10:anchorlock/>
                </v:shape>
              </w:pict>
            </w: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r>
              <w:rPr>
                <w:rFonts w:hint="eastAsia"/>
                <w:noProof/>
                <w:color w:val="0000FF"/>
                <w:lang w:val="en-US"/>
              </w:rPr>
            </w:r>
            <w:r w:rsidR="00484D9D" w:rsidRPr="000300A8">
              <w:rPr>
                <w:color w:val="0000FF"/>
              </w:rPr>
              <w:pict>
                <v:shape id="_x0000_s1051" type="#_x0000_t202" style="width:251.35pt;height:318.95pt;mso-wrap-style:none;mso-position-horizontal-relative:char;mso-position-vertical-relative:line">
                  <v:textbox style="mso-next-textbox:#_x0000_s1051;mso-fit-shape-to-text:t">
                    <w:txbxContent>
                      <w:p w:rsidR="00E97184" w:rsidRDefault="00E97184" w:rsidP="004A336E">
                        <w:r w:rsidRPr="0072651F">
                          <w:pict>
                            <v:shape id="_x0000_i1031" type="#_x0000_t75" style="width:236pt;height:311pt">
                              <v:imagedata r:id="rId9" o:title=""/>
                            </v:shape>
                          </w:pict>
                        </w:r>
                      </w:p>
                    </w:txbxContent>
                  </v:textbox>
                  <w10:wrap type="none"/>
                  <w10:anchorlock/>
                </v:shape>
              </w:pict>
            </w: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r>
              <w:rPr>
                <w:rFonts w:hint="eastAsia"/>
                <w:noProof/>
                <w:color w:val="0000FF"/>
                <w:lang w:val="en-US"/>
              </w:rPr>
            </w:r>
            <w:r w:rsidR="00484D9D" w:rsidRPr="000300A8">
              <w:rPr>
                <w:color w:val="0000FF"/>
              </w:rPr>
              <w:pict>
                <v:shape id="_x0000_s1050" type="#_x0000_t202" style="width:349.65pt;height:524.95pt;mso-wrap-style:none;mso-position-horizontal-relative:char;mso-position-vertical-relative:line">
                  <v:textbox style="mso-next-textbox:#_x0000_s1050;mso-fit-shape-to-text:t">
                    <w:txbxContent>
                      <w:p w:rsidR="00E97184" w:rsidRDefault="00E97184" w:rsidP="004A336E">
                        <w:r w:rsidRPr="007A36D3">
                          <w:pict>
                            <v:shape id="_x0000_i1032" type="#_x0000_t75" style="width:334.5pt;height:517pt">
                              <v:imagedata r:id="rId10" o:title=""/>
                            </v:shape>
                          </w:pict>
                        </w:r>
                      </w:p>
                    </w:txbxContent>
                  </v:textbox>
                  <w10:wrap type="none"/>
                  <w10:anchorlock/>
                </v:shape>
              </w:pict>
            </w: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Default="00F11E12" w:rsidP="0072651F">
            <w:pPr>
              <w:ind w:left="360"/>
              <w:rPr>
                <w:rFonts w:hint="eastAsia"/>
                <w:color w:val="0000FF"/>
              </w:rPr>
            </w:pPr>
          </w:p>
          <w:p w:rsidR="00F11E12" w:rsidRPr="00E84ABC" w:rsidRDefault="00F11E12" w:rsidP="00D474BC">
            <w:pPr>
              <w:snapToGrid w:val="0"/>
              <w:spacing w:line="300" w:lineRule="exact"/>
              <w:ind w:left="360"/>
              <w:rPr>
                <w:color w:val="0000FF"/>
              </w:rPr>
            </w:pPr>
            <w:r w:rsidRPr="00E84ABC">
              <w:rPr>
                <w:rFonts w:hint="eastAsia"/>
                <w:color w:val="0000FF"/>
              </w:rPr>
              <w:lastRenderedPageBreak/>
              <w:t>LM</w:t>
            </w:r>
            <w:r w:rsidR="00B32019">
              <w:rPr>
                <w:rFonts w:hint="eastAsia"/>
                <w:color w:val="0000FF"/>
              </w:rPr>
              <w:t>:</w:t>
            </w:r>
          </w:p>
          <w:p w:rsidR="00F11E12" w:rsidRDefault="00F11E12" w:rsidP="00D474BC">
            <w:pPr>
              <w:snapToGrid w:val="0"/>
              <w:spacing w:line="300" w:lineRule="exact"/>
              <w:ind w:left="360"/>
              <w:rPr>
                <w:rFonts w:hint="eastAsia"/>
                <w:color w:val="0000FF"/>
              </w:rPr>
            </w:pPr>
            <w:r w:rsidRPr="00E84ABC">
              <w:rPr>
                <w:color w:val="0000FF"/>
              </w:rPr>
              <w:t xml:space="preserve">Unit 1: Ground level at EL. </w:t>
            </w:r>
            <w:smartTag w:uri="urn:schemas-microsoft-com:office:smarttags" w:element="chmetcnv">
              <w:smartTagPr>
                <w:attr w:name="UnitName" w:val="m"/>
                <w:attr w:name="SourceValue" w:val="12"/>
                <w:attr w:name="HasSpace" w:val="True"/>
                <w:attr w:name="Negative" w:val="False"/>
                <w:attr w:name="NumberType" w:val="1"/>
                <w:attr w:name="TCSC" w:val="0"/>
              </w:smartTagPr>
              <w:r w:rsidRPr="00E84ABC">
                <w:rPr>
                  <w:color w:val="0000FF"/>
                </w:rPr>
                <w:t>12 m</w:t>
              </w:r>
            </w:smartTag>
            <w:r w:rsidRPr="00E84ABC">
              <w:rPr>
                <w:color w:val="0000FF"/>
              </w:rPr>
              <w:t xml:space="preserve">, overburden: EL. </w:t>
            </w:r>
            <w:smartTag w:uri="urn:schemas-microsoft-com:office:smarttags" w:element="chmetcnv">
              <w:smartTagPr>
                <w:attr w:name="UnitName" w:val="m"/>
                <w:attr w:name="SourceValue" w:val="12"/>
                <w:attr w:name="HasSpace" w:val="True"/>
                <w:attr w:name="Negative" w:val="False"/>
                <w:attr w:name="NumberType" w:val="1"/>
                <w:attr w:name="TCSC" w:val="0"/>
              </w:smartTagPr>
              <w:r w:rsidRPr="00E84ABC">
                <w:rPr>
                  <w:color w:val="0000FF"/>
                </w:rPr>
                <w:t>12 m</w:t>
              </w:r>
            </w:smartTag>
            <w:r w:rsidRPr="00E84ABC">
              <w:rPr>
                <w:color w:val="0000FF"/>
              </w:rPr>
              <w:t>~</w:t>
            </w:r>
            <w:smartTag w:uri="urn:schemas-microsoft-com:office:smarttags" w:element="chmetcnv">
              <w:smartTagPr>
                <w:attr w:name="UnitName" w:val="m"/>
                <w:attr w:name="SourceValue" w:val="7.3"/>
                <w:attr w:name="HasSpace" w:val="True"/>
                <w:attr w:name="Negative" w:val="False"/>
                <w:attr w:name="NumberType" w:val="1"/>
                <w:attr w:name="TCSC" w:val="0"/>
              </w:smartTagPr>
              <w:r w:rsidRPr="00E84ABC">
                <w:rPr>
                  <w:color w:val="0000FF"/>
                </w:rPr>
                <w:t>7.3 m</w:t>
              </w:r>
            </w:smartTag>
            <w:r w:rsidRPr="00E84ABC">
              <w:rPr>
                <w:color w:val="0000FF"/>
              </w:rPr>
              <w:t xml:space="preserve">, weathered rock: EL. </w:t>
            </w:r>
            <w:smartTag w:uri="urn:schemas-microsoft-com:office:smarttags" w:element="chmetcnv">
              <w:smartTagPr>
                <w:attr w:name="UnitName" w:val="m"/>
                <w:attr w:name="SourceValue" w:val="7.3"/>
                <w:attr w:name="HasSpace" w:val="True"/>
                <w:attr w:name="Negative" w:val="False"/>
                <w:attr w:name="NumberType" w:val="1"/>
                <w:attr w:name="TCSC" w:val="0"/>
              </w:smartTagPr>
              <w:r w:rsidRPr="00E84ABC">
                <w:rPr>
                  <w:color w:val="0000FF"/>
                </w:rPr>
                <w:t>7.3 m</w:t>
              </w:r>
            </w:smartTag>
            <w:r w:rsidRPr="00E84ABC">
              <w:rPr>
                <w:color w:val="0000FF"/>
              </w:rPr>
              <w:t>~</w:t>
            </w:r>
            <w:smartTag w:uri="urn:schemas-microsoft-com:office:smarttags" w:element="chmetcnv">
              <w:smartTagPr>
                <w:attr w:name="UnitName" w:val="m"/>
                <w:attr w:name="SourceValue" w:val="5.3"/>
                <w:attr w:name="HasSpace" w:val="True"/>
                <w:attr w:name="Negative" w:val="False"/>
                <w:attr w:name="NumberType" w:val="1"/>
                <w:attr w:name="TCSC" w:val="0"/>
              </w:smartTagPr>
              <w:r w:rsidRPr="00E84ABC">
                <w:rPr>
                  <w:color w:val="0000FF"/>
                </w:rPr>
                <w:t>5.3 m</w:t>
              </w:r>
            </w:smartTag>
            <w:r w:rsidRPr="00E84ABC">
              <w:rPr>
                <w:color w:val="0000FF"/>
              </w:rPr>
              <w:t xml:space="preserve">, </w:t>
            </w:r>
            <w:r>
              <w:rPr>
                <w:color w:val="0000FF"/>
              </w:rPr>
              <w:t>intact</w:t>
            </w:r>
            <w:r w:rsidRPr="00E84ABC">
              <w:rPr>
                <w:color w:val="0000FF"/>
              </w:rPr>
              <w:t xml:space="preserve"> rock below EL. </w:t>
            </w:r>
            <w:smartTag w:uri="urn:schemas-microsoft-com:office:smarttags" w:element="chmetcnv">
              <w:smartTagPr>
                <w:attr w:name="UnitName" w:val="m"/>
                <w:attr w:name="SourceValue" w:val="5.3"/>
                <w:attr w:name="HasSpace" w:val="True"/>
                <w:attr w:name="Negative" w:val="False"/>
                <w:attr w:name="NumberType" w:val="1"/>
                <w:attr w:name="TCSC" w:val="0"/>
              </w:smartTagPr>
              <w:r w:rsidRPr="00E84ABC">
                <w:rPr>
                  <w:color w:val="0000FF"/>
                </w:rPr>
                <w:t>5.3 m</w:t>
              </w:r>
            </w:smartTag>
            <w:r w:rsidRPr="00E84ABC">
              <w:rPr>
                <w:color w:val="0000FF"/>
              </w:rPr>
              <w:t>.</w:t>
            </w:r>
          </w:p>
          <w:p w:rsidR="00F11E12" w:rsidRDefault="00F11E12" w:rsidP="001F5753">
            <w:pPr>
              <w:ind w:left="360"/>
              <w:rPr>
                <w:rFonts w:hint="eastAsia"/>
              </w:rPr>
            </w:pPr>
            <w:r>
              <w:rPr>
                <w:rFonts w:hint="eastAsia"/>
                <w:noProof/>
                <w:lang w:val="en-US"/>
              </w:rPr>
              <w:pict>
                <v:shape id="_x0000_s1054" type="#_x0000_t202" style="position:absolute;left:0;text-align:left;margin-left:25.1pt;margin-top:8.2pt;width:366.65pt;height:228.25pt;z-index:5;mso-wrap-style:none">
                  <v:textbox style="mso-next-textbox:#_x0000_s1054;mso-fit-shape-to-text:t">
                    <w:txbxContent>
                      <w:p w:rsidR="00E97184" w:rsidRDefault="00E97184">
                        <w:r>
                          <w:pict>
                            <v:shape id="_x0000_i1033" type="#_x0000_t75" style="width:351.5pt;height:220.5pt">
                              <v:imagedata r:id="rId11" o:title="image002"/>
                            </v:shape>
                          </w:pict>
                        </w:r>
                      </w:p>
                    </w:txbxContent>
                  </v:textbox>
                </v:shape>
              </w:pict>
            </w: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Default="00F11E12" w:rsidP="001F5753">
            <w:pPr>
              <w:ind w:left="360"/>
              <w:rPr>
                <w:rFonts w:hint="eastAsia"/>
              </w:rPr>
            </w:pPr>
          </w:p>
          <w:p w:rsidR="00F11E12" w:rsidRPr="00F3582A" w:rsidRDefault="00F11E12" w:rsidP="001F5753">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16</w:t>
            </w:r>
          </w:p>
        </w:tc>
      </w:tr>
      <w:tr w:rsidR="00F11E12" w:rsidTr="00F40170">
        <w:trPr>
          <w:trHeight w:val="693"/>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lastRenderedPageBreak/>
              <w:t>All sites: Have site effects resulting from soil / rock type been accounted for in the determination of peak ground acceleration?</w:t>
            </w:r>
          </w:p>
          <w:p w:rsidR="00F11E12" w:rsidRPr="00877E94" w:rsidRDefault="00F11E12" w:rsidP="00877E94">
            <w:pPr>
              <w:snapToGrid w:val="0"/>
              <w:spacing w:line="300" w:lineRule="exact"/>
              <w:ind w:left="360"/>
              <w:rPr>
                <w:color w:val="0000FF"/>
              </w:rPr>
            </w:pPr>
          </w:p>
          <w:p w:rsidR="00F11E12" w:rsidRPr="00DB708E" w:rsidRDefault="00F11E12" w:rsidP="001F344B">
            <w:pPr>
              <w:snapToGrid w:val="0"/>
              <w:spacing w:line="300" w:lineRule="exact"/>
              <w:ind w:left="360"/>
              <w:rPr>
                <w:color w:val="0000FF"/>
              </w:rPr>
            </w:pPr>
            <w:r>
              <w:rPr>
                <w:rFonts w:hint="eastAsia"/>
                <w:color w:val="0000FF"/>
              </w:rPr>
              <w:t>For</w:t>
            </w:r>
            <w:r w:rsidRPr="00DB708E">
              <w:rPr>
                <w:rFonts w:hint="eastAsia"/>
                <w:color w:val="0000FF"/>
              </w:rPr>
              <w:t xml:space="preserve"> CS, KS, and MS</w:t>
            </w:r>
            <w:r>
              <w:rPr>
                <w:rFonts w:hint="eastAsia"/>
                <w:color w:val="0000FF"/>
              </w:rPr>
              <w:t xml:space="preserve"> NPPs, the specific generic design response spectrum</w:t>
            </w:r>
            <w:r w:rsidRPr="00DB708E">
              <w:rPr>
                <w:rFonts w:hint="eastAsia"/>
                <w:color w:val="0000FF"/>
              </w:rPr>
              <w:t xml:space="preserve"> </w:t>
            </w:r>
            <w:r>
              <w:rPr>
                <w:rFonts w:hint="eastAsia"/>
                <w:color w:val="0000FF"/>
              </w:rPr>
              <w:t>(e.g. RG 1.60 response spectrum)</w:t>
            </w:r>
            <w:r w:rsidRPr="00DB708E">
              <w:rPr>
                <w:rFonts w:hint="eastAsia"/>
                <w:color w:val="0000FF"/>
              </w:rPr>
              <w:t xml:space="preserve"> </w:t>
            </w:r>
            <w:r w:rsidR="004F4FF8">
              <w:rPr>
                <w:rFonts w:hint="eastAsia"/>
                <w:color w:val="0000FF"/>
              </w:rPr>
              <w:t>we</w:t>
            </w:r>
            <w:r w:rsidR="004F4FF8" w:rsidRPr="00DB708E">
              <w:rPr>
                <w:rFonts w:hint="eastAsia"/>
                <w:color w:val="0000FF"/>
              </w:rPr>
              <w:t>re</w:t>
            </w:r>
            <w:r w:rsidR="004F4FF8">
              <w:rPr>
                <w:rFonts w:hint="eastAsia"/>
                <w:color w:val="0000FF"/>
              </w:rPr>
              <w:t xml:space="preserve"> </w:t>
            </w:r>
            <w:r>
              <w:rPr>
                <w:rFonts w:hint="eastAsia"/>
                <w:color w:val="0000FF"/>
              </w:rPr>
              <w:t>adopted</w:t>
            </w:r>
            <w:r w:rsidR="001F344B">
              <w:rPr>
                <w:rFonts w:hint="eastAsia"/>
                <w:color w:val="0000FF"/>
              </w:rPr>
              <w:t>.</w:t>
            </w:r>
            <w:r>
              <w:rPr>
                <w:rFonts w:hint="eastAsia"/>
                <w:color w:val="0000FF"/>
              </w:rPr>
              <w:t xml:space="preserve"> </w:t>
            </w:r>
            <w:r w:rsidR="001F344B">
              <w:rPr>
                <w:rFonts w:hint="eastAsia"/>
                <w:color w:val="0000FF"/>
              </w:rPr>
              <w:t>W</w:t>
            </w:r>
            <w:r>
              <w:rPr>
                <w:rFonts w:hint="eastAsia"/>
                <w:color w:val="0000FF"/>
              </w:rPr>
              <w:t xml:space="preserve">hile the design response spectrum for LMNPP, the plant specific spectrum </w:t>
            </w:r>
            <w:r w:rsidR="00E14722">
              <w:rPr>
                <w:rFonts w:hint="eastAsia"/>
                <w:color w:val="0000FF"/>
              </w:rPr>
              <w:t>wa</w:t>
            </w:r>
            <w:r>
              <w:rPr>
                <w:rFonts w:hint="eastAsia"/>
                <w:color w:val="0000FF"/>
              </w:rPr>
              <w:t>s used. And since the location is specified at free surface of the rock foundation level, so in the determination of pga, the overlaid soil is accounted in the soil column as well as soil-structure interaction analysis.</w:t>
            </w:r>
          </w:p>
          <w:p w:rsidR="00F11E12" w:rsidRPr="0024580F" w:rsidRDefault="00F11E12" w:rsidP="0024580F">
            <w:pPr>
              <w:ind w:left="360"/>
              <w:rPr>
                <w:lang w:val="en-US"/>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845"/>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t>All sites: Seismic hazard assessment uses a deterministic approach. Have the results been benchmarked against probabilistic methods?</w:t>
            </w:r>
          </w:p>
          <w:p w:rsidR="00F11E12" w:rsidRDefault="00F11E12" w:rsidP="001F5753">
            <w:pPr>
              <w:ind w:left="360"/>
            </w:pPr>
          </w:p>
          <w:p w:rsidR="00F11E12" w:rsidRPr="00DB708E" w:rsidRDefault="00F11E12" w:rsidP="00877E94">
            <w:pPr>
              <w:snapToGrid w:val="0"/>
              <w:spacing w:line="300" w:lineRule="exact"/>
              <w:ind w:left="360"/>
              <w:rPr>
                <w:color w:val="0000FF"/>
              </w:rPr>
            </w:pPr>
            <w:r>
              <w:rPr>
                <w:rFonts w:hint="eastAsia"/>
                <w:color w:val="0000FF"/>
              </w:rPr>
              <w:t xml:space="preserve">During the design stage, deterministic approach was used to </w:t>
            </w:r>
            <w:r w:rsidR="00E14722">
              <w:rPr>
                <w:rFonts w:hint="eastAsia"/>
                <w:color w:val="0000FF"/>
              </w:rPr>
              <w:t xml:space="preserve">determine </w:t>
            </w:r>
            <w:r>
              <w:rPr>
                <w:rFonts w:hint="eastAsia"/>
                <w:color w:val="0000FF"/>
              </w:rPr>
              <w:t xml:space="preserve">the design earthquake for all existing 4 sites. </w:t>
            </w:r>
            <w:r w:rsidR="00E14722">
              <w:rPr>
                <w:rFonts w:hint="eastAsia"/>
                <w:color w:val="0000FF"/>
              </w:rPr>
              <w:t>A</w:t>
            </w:r>
            <w:r>
              <w:rPr>
                <w:rFonts w:hint="eastAsia"/>
                <w:color w:val="0000FF"/>
              </w:rPr>
              <w:t>ll the NPPs have performed probabilistic</w:t>
            </w:r>
            <w:r w:rsidR="00E14722">
              <w:rPr>
                <w:rFonts w:hint="eastAsia"/>
                <w:color w:val="0000FF"/>
              </w:rPr>
              <w:t xml:space="preserve"> safety</w:t>
            </w:r>
            <w:r>
              <w:rPr>
                <w:rFonts w:hint="eastAsia"/>
                <w:color w:val="0000FF"/>
              </w:rPr>
              <w:t xml:space="preserve"> assessment, the design pga was checked against the annual frequency of exceedance (or return period).</w:t>
            </w:r>
          </w:p>
          <w:p w:rsidR="00F11E12" w:rsidRPr="0024580F" w:rsidRDefault="00F11E12" w:rsidP="0024580F">
            <w:pPr>
              <w:ind w:left="360"/>
              <w:rPr>
                <w:lang w:val="en-US"/>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82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t>All sites: Are any hazard studies available that constrain ground motion values for low expedience probabilities such as 10-4?</w:t>
            </w:r>
          </w:p>
          <w:p w:rsidR="00F11E12" w:rsidRPr="00343046" w:rsidRDefault="00F11E12" w:rsidP="00343046">
            <w:pPr>
              <w:snapToGrid w:val="0"/>
              <w:spacing w:line="300" w:lineRule="exact"/>
              <w:ind w:left="360"/>
              <w:rPr>
                <w:color w:val="0000FF"/>
              </w:rPr>
            </w:pPr>
          </w:p>
          <w:p w:rsidR="00F11E12" w:rsidRPr="00DB708E" w:rsidRDefault="00F11E12" w:rsidP="001F344B">
            <w:pPr>
              <w:snapToGrid w:val="0"/>
              <w:spacing w:line="300" w:lineRule="exact"/>
              <w:ind w:left="360"/>
              <w:rPr>
                <w:color w:val="0000FF"/>
              </w:rPr>
            </w:pPr>
            <w:r w:rsidRPr="00DB708E">
              <w:rPr>
                <w:rFonts w:hint="eastAsia"/>
                <w:color w:val="0000FF"/>
              </w:rPr>
              <w:t xml:space="preserve">RG </w:t>
            </w:r>
            <w:r>
              <w:rPr>
                <w:rFonts w:hint="eastAsia"/>
                <w:color w:val="0000FF"/>
              </w:rPr>
              <w:t xml:space="preserve">1.165 or </w:t>
            </w:r>
            <w:r w:rsidRPr="00DB708E">
              <w:rPr>
                <w:rFonts w:hint="eastAsia"/>
                <w:color w:val="0000FF"/>
              </w:rPr>
              <w:t xml:space="preserve">1.208 </w:t>
            </w:r>
            <w:r>
              <w:rPr>
                <w:rFonts w:hint="eastAsia"/>
                <w:color w:val="0000FF"/>
              </w:rPr>
              <w:t xml:space="preserve">requires the design ground motion to be low frequency of exceedance (such as 10-4). But since the deterministic approach was adopted for the design, we did not use such value as a design requirement, and based on the PRA result, none of </w:t>
            </w:r>
            <w:r w:rsidR="001F344B">
              <w:rPr>
                <w:rFonts w:hint="eastAsia"/>
                <w:color w:val="0000FF"/>
              </w:rPr>
              <w:t>the four</w:t>
            </w:r>
            <w:r>
              <w:rPr>
                <w:rFonts w:hint="eastAsia"/>
                <w:color w:val="0000FF"/>
              </w:rPr>
              <w:t xml:space="preserve"> NPPs is with such low exceedance as 10-4.</w:t>
            </w:r>
          </w:p>
          <w:p w:rsidR="00F11E12" w:rsidRPr="0024580F" w:rsidRDefault="00F11E12" w:rsidP="001F5753">
            <w:pPr>
              <w:rPr>
                <w:lang w:val="en-US"/>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RPr="009060B0" w:rsidTr="00F40170">
        <w:trPr>
          <w:trHeight w:val="983"/>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lastRenderedPageBreak/>
              <w:t>CS, KS and LM: Deterministic hazard assessment uses the strongest historical earthquake (M=7.3) recorded in a 100 years period instead of the MCE (Maximum Credible Earthquake)?</w:t>
            </w:r>
          </w:p>
          <w:p w:rsidR="00F11E12" w:rsidRDefault="00F11E12" w:rsidP="001F5753">
            <w:pPr>
              <w:ind w:left="360"/>
            </w:pPr>
          </w:p>
          <w:p w:rsidR="00F11E12" w:rsidRPr="00343046" w:rsidRDefault="00F11E12" w:rsidP="00343046">
            <w:pPr>
              <w:snapToGrid w:val="0"/>
              <w:spacing w:line="300" w:lineRule="exact"/>
              <w:ind w:left="360"/>
              <w:rPr>
                <w:color w:val="0000FF"/>
              </w:rPr>
            </w:pPr>
            <w:r w:rsidRPr="00343046">
              <w:rPr>
                <w:color w:val="0000FF"/>
              </w:rPr>
              <w:t xml:space="preserve">The deterministic hazard assessment used the strongest historical </w:t>
            </w:r>
            <w:r>
              <w:rPr>
                <w:rFonts w:hint="eastAsia"/>
                <w:color w:val="0000FF"/>
              </w:rPr>
              <w:t xml:space="preserve">recorded </w:t>
            </w:r>
            <w:r w:rsidRPr="00343046">
              <w:rPr>
                <w:color w:val="0000FF"/>
              </w:rPr>
              <w:t>earthquake</w:t>
            </w:r>
            <w:r>
              <w:rPr>
                <w:rFonts w:hint="eastAsia"/>
                <w:color w:val="0000FF"/>
              </w:rPr>
              <w:t>. Still, the MCE, based on the strongest earthquake magnitude, was evaluated and was used for the final determination of the design.</w:t>
            </w:r>
          </w:p>
          <w:p w:rsidR="00F11E12" w:rsidRPr="001F5753" w:rsidRDefault="00F11E12" w:rsidP="0024580F">
            <w:pPr>
              <w:ind w:left="360"/>
              <w:rPr>
                <w:lang w:val="en-US"/>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1264"/>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t xml:space="preserve">CS, KS and LM: </w:t>
            </w:r>
            <w:r>
              <w:rPr>
                <w:rFonts w:hint="eastAsia"/>
              </w:rPr>
              <w:t>C</w:t>
            </w:r>
            <w:r w:rsidRPr="00940BC6">
              <w:t>onservative deterministic hazard assessment would add some safety margin to the strongest historical earthquake. What is the justification for not applying such an approach to the three sites?</w:t>
            </w:r>
          </w:p>
          <w:p w:rsidR="00F11E12" w:rsidRDefault="00F11E12" w:rsidP="001F5753">
            <w:pPr>
              <w:ind w:left="360"/>
            </w:pPr>
          </w:p>
          <w:p w:rsidR="00F11E12" w:rsidRDefault="00F11E12" w:rsidP="00C35D00">
            <w:pPr>
              <w:snapToGrid w:val="0"/>
              <w:spacing w:line="300" w:lineRule="exact"/>
              <w:ind w:left="360"/>
              <w:rPr>
                <w:rFonts w:hint="eastAsia"/>
                <w:color w:val="0000FF"/>
              </w:rPr>
            </w:pPr>
            <w:r>
              <w:rPr>
                <w:rFonts w:hint="eastAsia"/>
                <w:color w:val="0000FF"/>
              </w:rPr>
              <w:t xml:space="preserve">As answered in the previous question, safety margin has been added by given a delta M from 0.0~0.3 or from total energy theory, and again in the final decision for the value. </w:t>
            </w:r>
          </w:p>
          <w:p w:rsidR="00F11E12" w:rsidRPr="0024580F" w:rsidRDefault="00F11E12" w:rsidP="00C35D00">
            <w:pPr>
              <w:snapToGrid w:val="0"/>
              <w:spacing w:line="300" w:lineRule="exact"/>
              <w:ind w:left="360"/>
              <w:rPr>
                <w:lang w:val="en-US"/>
              </w:rPr>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862"/>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1F344B">
            <w:pPr>
              <w:numPr>
                <w:ilvl w:val="0"/>
                <w:numId w:val="6"/>
              </w:numPr>
            </w:pPr>
            <w:r w:rsidRPr="00940BC6">
              <w:t>MS: A maximum potential magnitude of M=7.5 is assumed for the SE Taiwan-W Philip</w:t>
            </w:r>
            <w:r w:rsidR="001F344B">
              <w:rPr>
                <w:rFonts w:hint="eastAsia"/>
              </w:rPr>
              <w:t>p</w:t>
            </w:r>
            <w:r w:rsidRPr="00940BC6">
              <w:t>ine Sea tectonic province. How is this value justified?</w:t>
            </w:r>
          </w:p>
          <w:p w:rsidR="00F11E12" w:rsidRPr="001F344B" w:rsidRDefault="00F11E12" w:rsidP="00C35D00">
            <w:pPr>
              <w:snapToGrid w:val="0"/>
              <w:spacing w:line="300" w:lineRule="exact"/>
              <w:ind w:left="360"/>
              <w:rPr>
                <w:rFonts w:hint="eastAsia"/>
                <w:color w:val="0000FF"/>
              </w:rPr>
            </w:pPr>
          </w:p>
          <w:p w:rsidR="00F11E12" w:rsidRDefault="00F11E12" w:rsidP="00C35D00">
            <w:pPr>
              <w:snapToGrid w:val="0"/>
              <w:spacing w:line="300" w:lineRule="exact"/>
              <w:ind w:left="360"/>
              <w:rPr>
                <w:rFonts w:hint="eastAsia"/>
                <w:color w:val="0000FF"/>
              </w:rPr>
            </w:pPr>
            <w:r w:rsidRPr="00063F1B">
              <w:rPr>
                <w:color w:val="0000FF"/>
              </w:rPr>
              <w:t xml:space="preserve">Regarding the importance of this seismic zone to the plant, we assumed that the largest earthquake magnitude is 7.5 (actual data is 7.1) and the distance from the seismic zone boundary to the plant is </w:t>
            </w:r>
            <w:smartTag w:uri="urn:schemas-microsoft-com:office:smarttags" w:element="chmetcnv">
              <w:smartTagPr>
                <w:attr w:name="TCSC" w:val="0"/>
                <w:attr w:name="NumberType" w:val="1"/>
                <w:attr w:name="Negative" w:val="False"/>
                <w:attr w:name="HasSpace" w:val="True"/>
                <w:attr w:name="SourceValue" w:val="20"/>
                <w:attr w:name="UnitName" w:val="km"/>
              </w:smartTagPr>
              <w:r w:rsidRPr="00063F1B">
                <w:rPr>
                  <w:color w:val="0000FF"/>
                </w:rPr>
                <w:t>20 km</w:t>
              </w:r>
            </w:smartTag>
            <w:r w:rsidRPr="00063F1B">
              <w:rPr>
                <w:color w:val="0000FF"/>
              </w:rPr>
              <w:t xml:space="preserve"> (actual distance is 20~</w:t>
            </w:r>
            <w:smartTag w:uri="urn:schemas-microsoft-com:office:smarttags" w:element="chmetcnv">
              <w:smartTagPr>
                <w:attr w:name="TCSC" w:val="0"/>
                <w:attr w:name="NumberType" w:val="1"/>
                <w:attr w:name="Negative" w:val="False"/>
                <w:attr w:name="HasSpace" w:val="True"/>
                <w:attr w:name="SourceValue" w:val="35"/>
                <w:attr w:name="UnitName" w:val="km"/>
              </w:smartTagPr>
              <w:r w:rsidRPr="00063F1B">
                <w:rPr>
                  <w:color w:val="0000FF"/>
                </w:rPr>
                <w:t>35 km</w:t>
              </w:r>
            </w:smartTag>
            <w:r w:rsidRPr="00063F1B">
              <w:rPr>
                <w:color w:val="0000FF"/>
              </w:rPr>
              <w:t>).</w:t>
            </w:r>
            <w:r>
              <w:rPr>
                <w:rFonts w:hint="eastAsia"/>
                <w:color w:val="0000FF"/>
              </w:rPr>
              <w:t>(page 4 of MSNPP report)</w:t>
            </w:r>
          </w:p>
          <w:p w:rsidR="00F11E12" w:rsidRPr="00F3582A" w:rsidRDefault="00F11E12" w:rsidP="00C35D00">
            <w:pPr>
              <w:snapToGrid w:val="0"/>
              <w:spacing w:line="300" w:lineRule="exact"/>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526"/>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940BC6">
              <w:t xml:space="preserve">LM: What is the justification to draw a tectonic province boundary </w:t>
            </w:r>
            <w:smartTag w:uri="urn:schemas-microsoft-com:office:smarttags" w:element="chmetcnv">
              <w:smartTagPr>
                <w:attr w:name="UnitName" w:val="km"/>
                <w:attr w:name="SourceValue" w:val="5"/>
                <w:attr w:name="HasSpace" w:val="True"/>
                <w:attr w:name="Negative" w:val="False"/>
                <w:attr w:name="NumberType" w:val="1"/>
                <w:attr w:name="TCSC" w:val="0"/>
              </w:smartTagPr>
              <w:r w:rsidRPr="00940BC6">
                <w:t>5 km</w:t>
              </w:r>
            </w:smartTag>
            <w:r w:rsidRPr="00940BC6">
              <w:t xml:space="preserve"> from the site?</w:t>
            </w:r>
          </w:p>
          <w:p w:rsidR="00F11E12" w:rsidRDefault="00F11E12" w:rsidP="00B80012">
            <w:pPr>
              <w:snapToGrid w:val="0"/>
              <w:spacing w:line="300" w:lineRule="exact"/>
              <w:ind w:left="360"/>
              <w:rPr>
                <w:rFonts w:hint="eastAsia"/>
                <w:color w:val="0000FF"/>
              </w:rPr>
            </w:pPr>
          </w:p>
          <w:p w:rsidR="00F11E12" w:rsidRPr="00146E91" w:rsidRDefault="00F11E12" w:rsidP="00B80012">
            <w:pPr>
              <w:snapToGrid w:val="0"/>
              <w:spacing w:line="300" w:lineRule="exact"/>
              <w:ind w:left="360"/>
              <w:rPr>
                <w:color w:val="0000FF"/>
              </w:rPr>
            </w:pPr>
            <w:r>
              <w:rPr>
                <w:color w:val="0000FF"/>
              </w:rPr>
              <w:t>T</w:t>
            </w:r>
            <w:r>
              <w:rPr>
                <w:rFonts w:hint="eastAsia"/>
                <w:color w:val="0000FF"/>
              </w:rPr>
              <w:t xml:space="preserve">he </w:t>
            </w:r>
            <w:smartTag w:uri="urn:schemas-microsoft-com:office:smarttags" w:element="chmetcnv">
              <w:smartTagPr>
                <w:attr w:name="TCSC" w:val="0"/>
                <w:attr w:name="NumberType" w:val="1"/>
                <w:attr w:name="Negative" w:val="False"/>
                <w:attr w:name="HasSpace" w:val="True"/>
                <w:attr w:name="SourceValue" w:val="5"/>
                <w:attr w:name="UnitName" w:val="km"/>
              </w:smartTagPr>
              <w:r>
                <w:rPr>
                  <w:rFonts w:hint="eastAsia"/>
                  <w:color w:val="0000FF"/>
                </w:rPr>
                <w:t>5 km</w:t>
              </w:r>
            </w:smartTag>
            <w:r>
              <w:rPr>
                <w:rFonts w:hint="eastAsia"/>
                <w:color w:val="0000FF"/>
              </w:rPr>
              <w:t xml:space="preserve"> distance is believed to </w:t>
            </w:r>
            <w:r w:rsidR="00E14722">
              <w:rPr>
                <w:rFonts w:hint="eastAsia"/>
                <w:color w:val="0000FF"/>
              </w:rPr>
              <w:t xml:space="preserve">be </w:t>
            </w:r>
            <w:r>
              <w:rPr>
                <w:rFonts w:hint="eastAsia"/>
                <w:color w:val="0000FF"/>
              </w:rPr>
              <w:t>the shortest distance for an earthquake to occur provided the site is a good site as far as geology and seismicity are concerned.</w:t>
            </w:r>
          </w:p>
          <w:p w:rsidR="00F11E12" w:rsidRPr="00DE2400" w:rsidRDefault="00F11E12" w:rsidP="004515E7">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717"/>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t>KS: What correlations have been used to compute intensity and horizontal ground acceleration from magnitude?</w:t>
            </w:r>
          </w:p>
          <w:p w:rsidR="00F11E12" w:rsidRDefault="00F11E12" w:rsidP="00DE2400">
            <w:pPr>
              <w:ind w:left="360"/>
            </w:pPr>
          </w:p>
          <w:p w:rsidR="00F11E12" w:rsidRDefault="00E14722" w:rsidP="00C71340">
            <w:pPr>
              <w:snapToGrid w:val="0"/>
              <w:spacing w:line="300" w:lineRule="exact"/>
              <w:ind w:left="360"/>
              <w:rPr>
                <w:rFonts w:hint="eastAsia"/>
                <w:color w:val="0000FF"/>
              </w:rPr>
            </w:pPr>
            <w:r>
              <w:rPr>
                <w:rFonts w:hint="eastAsia"/>
                <w:color w:val="0000FF"/>
              </w:rPr>
              <w:t>F</w:t>
            </w:r>
            <w:r w:rsidR="00F11E12" w:rsidRPr="00C95744">
              <w:rPr>
                <w:rFonts w:hint="eastAsia"/>
                <w:color w:val="0000FF"/>
              </w:rPr>
              <w:t>our attenuation equations (including Campbell</w:t>
            </w:r>
            <w:r w:rsidR="00F11E12" w:rsidRPr="00C95744">
              <w:rPr>
                <w:color w:val="0000FF"/>
              </w:rPr>
              <w:t>’</w:t>
            </w:r>
            <w:r w:rsidR="00F11E12" w:rsidRPr="00C95744">
              <w:rPr>
                <w:rFonts w:hint="eastAsia"/>
                <w:color w:val="0000FF"/>
              </w:rPr>
              <w:t>s form, Joyner &amp; Boore</w:t>
            </w:r>
            <w:r w:rsidR="00F11E12" w:rsidRPr="00C95744">
              <w:rPr>
                <w:color w:val="0000FF"/>
              </w:rPr>
              <w:t>’</w:t>
            </w:r>
            <w:r w:rsidR="00F11E12" w:rsidRPr="00C95744">
              <w:rPr>
                <w:rFonts w:hint="eastAsia"/>
                <w:color w:val="0000FF"/>
              </w:rPr>
              <w:t>s form, Kanai</w:t>
            </w:r>
            <w:r w:rsidR="00F11E12" w:rsidRPr="00C95744">
              <w:rPr>
                <w:color w:val="0000FF"/>
              </w:rPr>
              <w:t>’</w:t>
            </w:r>
            <w:r w:rsidR="00F11E12" w:rsidRPr="00C95744">
              <w:rPr>
                <w:rFonts w:hint="eastAsia"/>
                <w:color w:val="0000FF"/>
              </w:rPr>
              <w:t>s form and Japan Rock site</w:t>
            </w:r>
            <w:r w:rsidR="00F11E12" w:rsidRPr="00C95744">
              <w:rPr>
                <w:color w:val="0000FF"/>
              </w:rPr>
              <w:t>’</w:t>
            </w:r>
            <w:r w:rsidR="00F11E12" w:rsidRPr="00C95744">
              <w:rPr>
                <w:rFonts w:hint="eastAsia"/>
                <w:color w:val="0000FF"/>
              </w:rPr>
              <w:t xml:space="preserve">s form) </w:t>
            </w:r>
            <w:r>
              <w:rPr>
                <w:rFonts w:hint="eastAsia"/>
                <w:color w:val="0000FF"/>
              </w:rPr>
              <w:t xml:space="preserve">were combined </w:t>
            </w:r>
            <w:r w:rsidR="00F11E12" w:rsidRPr="00C95744">
              <w:rPr>
                <w:rFonts w:hint="eastAsia"/>
                <w:color w:val="0000FF"/>
              </w:rPr>
              <w:t xml:space="preserve">by </w:t>
            </w:r>
            <w:r>
              <w:rPr>
                <w:rFonts w:hint="eastAsia"/>
                <w:color w:val="0000FF"/>
              </w:rPr>
              <w:t>different</w:t>
            </w:r>
            <w:r w:rsidRPr="00C95744">
              <w:rPr>
                <w:rFonts w:hint="eastAsia"/>
                <w:color w:val="0000FF"/>
              </w:rPr>
              <w:t xml:space="preserve"> </w:t>
            </w:r>
            <w:r w:rsidR="00F11E12" w:rsidRPr="00C95744">
              <w:rPr>
                <w:rFonts w:hint="eastAsia"/>
                <w:color w:val="0000FF"/>
              </w:rPr>
              <w:t>weight</w:t>
            </w:r>
            <w:r>
              <w:rPr>
                <w:rFonts w:hint="eastAsia"/>
                <w:color w:val="0000FF"/>
              </w:rPr>
              <w:t>ing factors</w:t>
            </w:r>
            <w:r w:rsidR="00F11E12" w:rsidRPr="00C95744">
              <w:rPr>
                <w:rFonts w:hint="eastAsia"/>
                <w:color w:val="0000FF"/>
              </w:rPr>
              <w:t xml:space="preserve"> (0.32, 0.24, 0.22, </w:t>
            </w:r>
            <w:smartTag w:uri="urn:schemas-microsoft-com:office:smarttags" w:element="chmetcnv">
              <w:smartTagPr>
                <w:attr w:name="UnitName" w:val="in"/>
                <w:attr w:name="SourceValue" w:val="0.22"/>
                <w:attr w:name="HasSpace" w:val="True"/>
                <w:attr w:name="Negative" w:val="False"/>
                <w:attr w:name="NumberType" w:val="1"/>
                <w:attr w:name="TCSC" w:val="0"/>
              </w:smartTagPr>
              <w:r w:rsidR="00F11E12" w:rsidRPr="00C95744">
                <w:rPr>
                  <w:rFonts w:hint="eastAsia"/>
                  <w:color w:val="0000FF"/>
                </w:rPr>
                <w:t>0.22 in</w:t>
              </w:r>
            </w:smartTag>
            <w:r w:rsidR="00F11E12" w:rsidRPr="00C95744">
              <w:rPr>
                <w:rFonts w:hint="eastAsia"/>
                <w:color w:val="0000FF"/>
              </w:rPr>
              <w:t xml:space="preserve"> order, for example) to compute PGA from magnitude.</w:t>
            </w:r>
          </w:p>
          <w:p w:rsidR="00F11E12" w:rsidRPr="00F40C88" w:rsidRDefault="00F11E12" w:rsidP="00C71340">
            <w:pPr>
              <w:snapToGrid w:val="0"/>
              <w:spacing w:line="300" w:lineRule="exact"/>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RPr="009060B0" w:rsidTr="00F40170">
        <w:trPr>
          <w:trHeight w:val="88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t>All sites: Which attenuation law/laws have been used for determining local ground accelerations?</w:t>
            </w:r>
          </w:p>
          <w:p w:rsidR="00F11E12" w:rsidRDefault="00F11E12" w:rsidP="00DE2400">
            <w:pPr>
              <w:ind w:left="360"/>
            </w:pPr>
          </w:p>
          <w:p w:rsidR="00F11E12" w:rsidRPr="00C82C2E" w:rsidRDefault="00F11E12" w:rsidP="00C71340">
            <w:pPr>
              <w:snapToGrid w:val="0"/>
              <w:spacing w:line="300" w:lineRule="exact"/>
              <w:ind w:left="360"/>
              <w:rPr>
                <w:color w:val="0000FF"/>
              </w:rPr>
            </w:pPr>
            <w:r w:rsidRPr="00C82C2E">
              <w:rPr>
                <w:color w:val="0000FF"/>
              </w:rPr>
              <w:t>I</w:t>
            </w:r>
            <w:r w:rsidRPr="00C82C2E">
              <w:rPr>
                <w:rFonts w:hint="eastAsia"/>
                <w:color w:val="0000FF"/>
              </w:rPr>
              <w:t xml:space="preserve">n the </w:t>
            </w:r>
            <w:r w:rsidR="00E14722" w:rsidRPr="00C82C2E">
              <w:rPr>
                <w:rFonts w:hint="eastAsia"/>
                <w:color w:val="0000FF"/>
              </w:rPr>
              <w:t>seismic re</w:t>
            </w:r>
            <w:r w:rsidR="00E14722">
              <w:rPr>
                <w:rFonts w:hint="eastAsia"/>
                <w:color w:val="0000FF"/>
              </w:rPr>
              <w:t>-</w:t>
            </w:r>
            <w:r w:rsidR="00E14722" w:rsidRPr="00C82C2E">
              <w:rPr>
                <w:rFonts w:hint="eastAsia"/>
                <w:color w:val="0000FF"/>
              </w:rPr>
              <w:t xml:space="preserve">evaluation </w:t>
            </w:r>
            <w:r w:rsidR="00E14722">
              <w:rPr>
                <w:rFonts w:hint="eastAsia"/>
                <w:color w:val="0000FF"/>
              </w:rPr>
              <w:t xml:space="preserve">chapter of 10-year </w:t>
            </w:r>
            <w:r w:rsidRPr="00C82C2E">
              <w:rPr>
                <w:rFonts w:hint="eastAsia"/>
                <w:color w:val="0000FF"/>
              </w:rPr>
              <w:t xml:space="preserve">periodic </w:t>
            </w:r>
            <w:r w:rsidR="00E14722">
              <w:rPr>
                <w:rFonts w:hint="eastAsia"/>
                <w:color w:val="0000FF"/>
              </w:rPr>
              <w:t>safety review</w:t>
            </w:r>
            <w:r w:rsidRPr="00C82C2E">
              <w:rPr>
                <w:rFonts w:hint="eastAsia"/>
                <w:color w:val="0000FF"/>
              </w:rPr>
              <w:t>, four attenuation equations (including Campbell</w:t>
            </w:r>
            <w:r w:rsidRPr="00C82C2E">
              <w:rPr>
                <w:color w:val="0000FF"/>
              </w:rPr>
              <w:t>’</w:t>
            </w:r>
            <w:r w:rsidRPr="00C82C2E">
              <w:rPr>
                <w:rFonts w:hint="eastAsia"/>
                <w:color w:val="0000FF"/>
              </w:rPr>
              <w:t>s form, Joyner &amp; Boore</w:t>
            </w:r>
            <w:r w:rsidRPr="00C82C2E">
              <w:rPr>
                <w:color w:val="0000FF"/>
              </w:rPr>
              <w:t>’</w:t>
            </w:r>
            <w:r w:rsidRPr="00C82C2E">
              <w:rPr>
                <w:rFonts w:hint="eastAsia"/>
                <w:color w:val="0000FF"/>
              </w:rPr>
              <w:t>s form, Kanai</w:t>
            </w:r>
            <w:r w:rsidRPr="00C82C2E">
              <w:rPr>
                <w:color w:val="0000FF"/>
              </w:rPr>
              <w:t>’</w:t>
            </w:r>
            <w:r w:rsidRPr="00C82C2E">
              <w:rPr>
                <w:rFonts w:hint="eastAsia"/>
                <w:color w:val="0000FF"/>
              </w:rPr>
              <w:t>s form and Japan Rock site</w:t>
            </w:r>
            <w:r w:rsidRPr="00C82C2E">
              <w:rPr>
                <w:color w:val="0000FF"/>
              </w:rPr>
              <w:t>’</w:t>
            </w:r>
            <w:r w:rsidRPr="00C82C2E">
              <w:rPr>
                <w:rFonts w:hint="eastAsia"/>
                <w:color w:val="0000FF"/>
              </w:rPr>
              <w:t xml:space="preserve">s form) </w:t>
            </w:r>
            <w:r w:rsidR="00BD2DCF">
              <w:rPr>
                <w:rFonts w:hint="eastAsia"/>
                <w:color w:val="0000FF"/>
              </w:rPr>
              <w:t xml:space="preserve">were combined </w:t>
            </w:r>
            <w:r w:rsidRPr="00C82C2E">
              <w:rPr>
                <w:rFonts w:hint="eastAsia"/>
                <w:color w:val="0000FF"/>
              </w:rPr>
              <w:t xml:space="preserve">by </w:t>
            </w:r>
            <w:r w:rsidR="00BD2DCF">
              <w:rPr>
                <w:rFonts w:hint="eastAsia"/>
                <w:color w:val="0000FF"/>
              </w:rPr>
              <w:t>different</w:t>
            </w:r>
            <w:r w:rsidR="00BD2DCF" w:rsidRPr="00C82C2E">
              <w:rPr>
                <w:rFonts w:hint="eastAsia"/>
                <w:color w:val="0000FF"/>
              </w:rPr>
              <w:t xml:space="preserve"> </w:t>
            </w:r>
            <w:r w:rsidRPr="00C82C2E">
              <w:rPr>
                <w:rFonts w:hint="eastAsia"/>
                <w:color w:val="0000FF"/>
              </w:rPr>
              <w:t>weight</w:t>
            </w:r>
            <w:r w:rsidR="00BD2DCF">
              <w:rPr>
                <w:rFonts w:hint="eastAsia"/>
                <w:color w:val="0000FF"/>
              </w:rPr>
              <w:t>ing factors</w:t>
            </w:r>
            <w:r w:rsidRPr="00C82C2E">
              <w:rPr>
                <w:rFonts w:hint="eastAsia"/>
                <w:color w:val="0000FF"/>
              </w:rPr>
              <w:t xml:space="preserve"> (0.32, 0.24, 0.22, </w:t>
            </w:r>
            <w:smartTag w:uri="urn:schemas-microsoft-com:office:smarttags" w:element="chmetcnv">
              <w:smartTagPr>
                <w:attr w:name="UnitName" w:val="in"/>
                <w:attr w:name="SourceValue" w:val="0.22"/>
                <w:attr w:name="HasSpace" w:val="True"/>
                <w:attr w:name="Negative" w:val="False"/>
                <w:attr w:name="NumberType" w:val="1"/>
                <w:attr w:name="TCSC" w:val="0"/>
              </w:smartTagPr>
              <w:r w:rsidRPr="00C82C2E">
                <w:rPr>
                  <w:rFonts w:hint="eastAsia"/>
                  <w:color w:val="0000FF"/>
                </w:rPr>
                <w:t>0.22 in</w:t>
              </w:r>
            </w:smartTag>
            <w:r w:rsidRPr="00C82C2E">
              <w:rPr>
                <w:rFonts w:hint="eastAsia"/>
                <w:color w:val="0000FF"/>
              </w:rPr>
              <w:t xml:space="preserve"> order, for example) to compute PGA from magnitude.</w:t>
            </w:r>
          </w:p>
          <w:p w:rsidR="00F11E12" w:rsidRPr="00DE2400"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24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Pr="00387266" w:rsidRDefault="00F11E12" w:rsidP="009F5BB5">
            <w:pPr>
              <w:numPr>
                <w:ilvl w:val="0"/>
                <w:numId w:val="6"/>
              </w:numPr>
            </w:pPr>
            <w:r w:rsidRPr="00387266">
              <w:t>All sites: Some ground motion prediction equations (attenuation functions) predict significantly higher values for PGAh for M=7 than those listed i</w:t>
            </w:r>
            <w:r>
              <w:t>n the National Report (e.g., Jo</w:t>
            </w:r>
            <w:r>
              <w:rPr>
                <w:rFonts w:hint="eastAsia"/>
              </w:rPr>
              <w:t>y</w:t>
            </w:r>
            <w:r w:rsidRPr="00387266">
              <w:t>ner and Boore, 1981: M=7 / PGAh ~</w:t>
            </w:r>
            <w:smartTag w:uri="urn:schemas-microsoft-com:office:smarttags" w:element="chmetcnv">
              <w:smartTagPr>
                <w:attr w:name="UnitName" w:val="g"/>
                <w:attr w:name="SourceValue" w:val="0.5"/>
                <w:attr w:name="HasSpace" w:val="False"/>
                <w:attr w:name="Negative" w:val="False"/>
                <w:attr w:name="NumberType" w:val="1"/>
                <w:attr w:name="TCSC" w:val="0"/>
              </w:smartTagPr>
              <w:r w:rsidRPr="00387266">
                <w:t>0.5g</w:t>
              </w:r>
            </w:smartTag>
            <w:r w:rsidRPr="00387266">
              <w:t xml:space="preserve"> for the epicentral area). Could that difference be explained?</w:t>
            </w:r>
          </w:p>
          <w:p w:rsidR="00F11E12" w:rsidRPr="00C71340" w:rsidRDefault="00F11E12" w:rsidP="00C71340">
            <w:pPr>
              <w:snapToGrid w:val="0"/>
              <w:spacing w:line="300" w:lineRule="exact"/>
              <w:ind w:left="360"/>
              <w:rPr>
                <w:color w:val="0000FF"/>
              </w:rPr>
            </w:pPr>
          </w:p>
          <w:p w:rsidR="00F11E12" w:rsidRDefault="00F11E12" w:rsidP="001F344B">
            <w:pPr>
              <w:snapToGrid w:val="0"/>
              <w:spacing w:line="300" w:lineRule="exact"/>
              <w:ind w:left="360"/>
              <w:rPr>
                <w:rFonts w:hint="eastAsia"/>
                <w:color w:val="0000FF"/>
              </w:rPr>
            </w:pPr>
            <w:r>
              <w:rPr>
                <w:rFonts w:hint="eastAsia"/>
                <w:color w:val="0000FF"/>
              </w:rPr>
              <w:t xml:space="preserve">For the ground motion prediction equation, not only one was adopted, for example, </w:t>
            </w:r>
            <w:r w:rsidRPr="00C71340">
              <w:rPr>
                <w:color w:val="0000FF"/>
              </w:rPr>
              <w:t xml:space="preserve">four attenuation models used for </w:t>
            </w:r>
            <w:r w:rsidR="001F344B" w:rsidRPr="00C71340">
              <w:rPr>
                <w:color w:val="0000FF"/>
              </w:rPr>
              <w:t>L</w:t>
            </w:r>
            <w:r w:rsidR="001F344B">
              <w:rPr>
                <w:rFonts w:hint="eastAsia"/>
                <w:color w:val="0000FF"/>
              </w:rPr>
              <w:t>MNPP</w:t>
            </w:r>
            <w:r w:rsidR="001F344B" w:rsidRPr="00C71340">
              <w:rPr>
                <w:color w:val="0000FF"/>
              </w:rPr>
              <w:t xml:space="preserve"> </w:t>
            </w:r>
            <w:r w:rsidRPr="00C71340">
              <w:rPr>
                <w:color w:val="0000FF"/>
              </w:rPr>
              <w:t xml:space="preserve">site to determine local </w:t>
            </w:r>
            <w:r w:rsidR="00576187">
              <w:rPr>
                <w:color w:val="0000FF"/>
              </w:rPr>
              <w:t xml:space="preserve">ground accelerations were: (1) </w:t>
            </w:r>
            <w:r w:rsidR="00576187">
              <w:rPr>
                <w:rFonts w:hint="eastAsia"/>
                <w:color w:val="0000FF"/>
              </w:rPr>
              <w:t>K</w:t>
            </w:r>
            <w:r w:rsidRPr="00C71340">
              <w:rPr>
                <w:color w:val="0000FF"/>
              </w:rPr>
              <w:t xml:space="preserve">anai's form; (2) Joyner and Boore's form; (3) </w:t>
            </w:r>
            <w:smartTag w:uri="urn:schemas-microsoft-com:office:smarttags" w:element="City">
              <w:smartTag w:uri="urn:schemas-microsoft-com:office:smarttags" w:element="place">
                <w:r w:rsidRPr="00C71340">
                  <w:rPr>
                    <w:color w:val="0000FF"/>
                  </w:rPr>
                  <w:t>Campbell</w:t>
                </w:r>
              </w:smartTag>
            </w:smartTag>
            <w:r w:rsidRPr="00C71340">
              <w:rPr>
                <w:color w:val="0000FF"/>
              </w:rPr>
              <w:t xml:space="preserve">'s form; and (4) Japan Rock Site's. </w:t>
            </w:r>
            <w:r>
              <w:rPr>
                <w:rFonts w:hint="eastAsia"/>
                <w:color w:val="0000FF"/>
              </w:rPr>
              <w:t xml:space="preserve">All the parameters have been best fitted to suitable earthquake measurement data including </w:t>
            </w:r>
            <w:smartTag w:uri="urn:schemas-microsoft-com:office:smarttags" w:element="country-region">
              <w:smartTag w:uri="urn:schemas-microsoft-com:office:smarttags" w:element="place">
                <w:r>
                  <w:rPr>
                    <w:rFonts w:hint="eastAsia"/>
                    <w:color w:val="0000FF"/>
                  </w:rPr>
                  <w:t>Taiwan</w:t>
                </w:r>
              </w:smartTag>
            </w:smartTag>
            <w:r>
              <w:rPr>
                <w:rFonts w:hint="eastAsia"/>
                <w:color w:val="0000FF"/>
              </w:rPr>
              <w:t xml:space="preserve"> data. </w:t>
            </w:r>
            <w:r>
              <w:rPr>
                <w:color w:val="0000FF"/>
              </w:rPr>
              <w:t>I</w:t>
            </w:r>
            <w:r>
              <w:rPr>
                <w:rFonts w:hint="eastAsia"/>
                <w:color w:val="0000FF"/>
              </w:rPr>
              <w:t>t</w:t>
            </w:r>
            <w:r>
              <w:rPr>
                <w:color w:val="0000FF"/>
              </w:rPr>
              <w:t>’</w:t>
            </w:r>
            <w:r>
              <w:rPr>
                <w:rFonts w:hint="eastAsia"/>
                <w:color w:val="0000FF"/>
              </w:rPr>
              <w:t xml:space="preserve">s natural to see the difference caused by the different equations. However, different weighting factors were assigned to the individual equations by </w:t>
            </w:r>
            <w:r w:rsidR="001F344B">
              <w:rPr>
                <w:rFonts w:hint="eastAsia"/>
                <w:color w:val="0000FF"/>
              </w:rPr>
              <w:t xml:space="preserve">a team of </w:t>
            </w:r>
            <w:r>
              <w:rPr>
                <w:rFonts w:hint="eastAsia"/>
                <w:color w:val="0000FF"/>
              </w:rPr>
              <w:t>experts.</w:t>
            </w:r>
          </w:p>
          <w:p w:rsidR="00F11E12" w:rsidRPr="00E4045D" w:rsidRDefault="00F11E12" w:rsidP="00C71340">
            <w:pPr>
              <w:snapToGrid w:val="0"/>
              <w:spacing w:line="300" w:lineRule="exact"/>
              <w:ind w:left="360"/>
              <w:rPr>
                <w:rFonts w:cs="Mangal"/>
                <w:b/>
                <w:color w:val="FF0000"/>
                <w:sz w:val="24"/>
                <w:szCs w:val="24"/>
                <w:lang w:val="en-US" w:bidi="hi-IN"/>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F11E12" w:rsidRPr="00387266" w:rsidRDefault="00F11E12" w:rsidP="00146B56">
            <w:pPr>
              <w:jc w:val="center"/>
              <w:rPr>
                <w:rFonts w:ascii="標楷體" w:eastAsia="標楷體" w:hAnsi="標楷體"/>
                <w:b/>
                <w:color w:val="0000FF"/>
                <w:sz w:val="20"/>
                <w:szCs w:val="20"/>
              </w:rPr>
            </w:pPr>
            <w:r w:rsidRPr="00387266">
              <w:rPr>
                <w:rFonts w:ascii="標楷體" w:eastAsia="標楷體" w:hAnsi="標楷體" w:hint="eastAsia"/>
                <w:b/>
                <w:color w:val="0000FF"/>
                <w:sz w:val="20"/>
                <w:szCs w:val="20"/>
              </w:rPr>
              <w:lastRenderedPageBreak/>
              <w:t>16</w:t>
            </w:r>
          </w:p>
        </w:tc>
      </w:tr>
      <w:tr w:rsidR="00F11E12" w:rsidTr="00F40170">
        <w:trPr>
          <w:trHeight w:val="1232"/>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lastRenderedPageBreak/>
              <w:t xml:space="preserve">CS and LM: Deterministic assessments for both plants use an M=7.3 event occurring at a source at distances of 5 and </w:t>
            </w:r>
            <w:smartTag w:uri="urn:schemas-microsoft-com:office:smarttags" w:element="chmetcnv">
              <w:smartTagPr>
                <w:attr w:name="UnitName" w:val="km"/>
                <w:attr w:name="SourceValue" w:val="8"/>
                <w:attr w:name="HasSpace" w:val="True"/>
                <w:attr w:name="Negative" w:val="False"/>
                <w:attr w:name="NumberType" w:val="1"/>
                <w:attr w:name="TCSC" w:val="0"/>
              </w:smartTagPr>
              <w:r w:rsidRPr="000A205A">
                <w:t>8 km</w:t>
              </w:r>
            </w:smartTag>
            <w:r w:rsidRPr="000A205A">
              <w:t xml:space="preserve"> from the NPP, respectively. For CS this results in PGAh=</w:t>
            </w:r>
            <w:smartTag w:uri="urn:schemas-microsoft-com:office:smarttags" w:element="chmetcnv">
              <w:smartTagPr>
                <w:attr w:name="UnitName" w:val="g"/>
                <w:attr w:name="SourceValue" w:val="0.3"/>
                <w:attr w:name="HasSpace" w:val="False"/>
                <w:attr w:name="Negative" w:val="False"/>
                <w:attr w:name="NumberType" w:val="1"/>
                <w:attr w:name="TCSC" w:val="0"/>
              </w:smartTagPr>
              <w:r w:rsidRPr="000A205A">
                <w:t>0.3g</w:t>
              </w:r>
            </w:smartTag>
            <w:r w:rsidRPr="000A205A">
              <w:t>, for LM in PGAh=</w:t>
            </w:r>
            <w:smartTag w:uri="urn:schemas-microsoft-com:office:smarttags" w:element="chmetcnv">
              <w:smartTagPr>
                <w:attr w:name="UnitName" w:val="g"/>
                <w:attr w:name="SourceValue" w:val="0.4"/>
                <w:attr w:name="HasSpace" w:val="False"/>
                <w:attr w:name="Negative" w:val="False"/>
                <w:attr w:name="NumberType" w:val="1"/>
                <w:attr w:name="TCSC" w:val="0"/>
              </w:smartTagPr>
              <w:r w:rsidRPr="000A205A">
                <w:t>0.4g</w:t>
              </w:r>
            </w:smartTag>
            <w:r w:rsidRPr="000A205A">
              <w:t>. What is the reason for these different results?</w:t>
            </w:r>
          </w:p>
          <w:p w:rsidR="00F11E12" w:rsidRDefault="00F11E12" w:rsidP="004515E7">
            <w:pPr>
              <w:ind w:left="360"/>
            </w:pPr>
          </w:p>
          <w:p w:rsidR="00F11E12" w:rsidRDefault="00F11E12" w:rsidP="00C71340">
            <w:pPr>
              <w:snapToGrid w:val="0"/>
              <w:spacing w:line="300" w:lineRule="exact"/>
              <w:ind w:left="360"/>
              <w:rPr>
                <w:color w:val="0000FF"/>
              </w:rPr>
            </w:pPr>
            <w:r w:rsidRPr="00C82C2E">
              <w:rPr>
                <w:rFonts w:hint="eastAsia"/>
                <w:color w:val="0000FF"/>
              </w:rPr>
              <w:t>Attenuation f</w:t>
            </w:r>
            <w:r>
              <w:rPr>
                <w:rFonts w:hint="eastAsia"/>
                <w:color w:val="0000FF"/>
              </w:rPr>
              <w:t>ormulas</w:t>
            </w:r>
            <w:r w:rsidRPr="00C82C2E">
              <w:rPr>
                <w:rFonts w:hint="eastAsia"/>
                <w:color w:val="0000FF"/>
              </w:rPr>
              <w:t xml:space="preserve"> are different.</w:t>
            </w:r>
          </w:p>
          <w:p w:rsidR="00F11E12" w:rsidRDefault="00F11E12" w:rsidP="00C71340">
            <w:pPr>
              <w:snapToGrid w:val="0"/>
              <w:spacing w:line="300" w:lineRule="exact"/>
              <w:ind w:left="360"/>
              <w:rPr>
                <w:color w:val="0000FF"/>
              </w:rPr>
            </w:pPr>
          </w:p>
          <w:p w:rsidR="00F11E12" w:rsidRDefault="00F11E12" w:rsidP="00C71340">
            <w:pPr>
              <w:snapToGrid w:val="0"/>
              <w:spacing w:line="300" w:lineRule="exact"/>
              <w:ind w:left="360"/>
              <w:rPr>
                <w:color w:val="0000FF"/>
              </w:rPr>
            </w:pPr>
            <w:r>
              <w:rPr>
                <w:rFonts w:hint="eastAsia"/>
                <w:color w:val="0000FF"/>
              </w:rPr>
              <w:t>CS:</w:t>
            </w:r>
          </w:p>
          <w:p w:rsidR="00F11E12" w:rsidRDefault="00F11E12" w:rsidP="00BD2C49">
            <w:pPr>
              <w:snapToGrid w:val="0"/>
              <w:spacing w:line="300" w:lineRule="exact"/>
              <w:ind w:left="360"/>
              <w:rPr>
                <w:color w:val="0000FF"/>
              </w:rPr>
            </w:pPr>
            <w:r w:rsidRPr="00C82C2E">
              <w:rPr>
                <w:rFonts w:hint="eastAsia"/>
                <w:color w:val="0000FF"/>
              </w:rPr>
              <w:t xml:space="preserve">CS PGAh </w:t>
            </w:r>
            <w:r w:rsidR="00BD2DCF">
              <w:rPr>
                <w:rFonts w:hint="eastAsia"/>
                <w:color w:val="0000FF"/>
              </w:rPr>
              <w:t>wa</w:t>
            </w:r>
            <w:r w:rsidRPr="00C82C2E">
              <w:rPr>
                <w:rFonts w:hint="eastAsia"/>
                <w:color w:val="0000FF"/>
              </w:rPr>
              <w:t xml:space="preserve">s obtained </w:t>
            </w:r>
            <w:r w:rsidRPr="00C82C2E">
              <w:rPr>
                <w:color w:val="0000FF"/>
              </w:rPr>
              <w:t>almost</w:t>
            </w:r>
            <w:r w:rsidRPr="00C82C2E">
              <w:rPr>
                <w:rFonts w:hint="eastAsia"/>
                <w:color w:val="0000FF"/>
              </w:rPr>
              <w:t xml:space="preserve"> 40 years ago. </w:t>
            </w:r>
            <w:r w:rsidRPr="00C7780D">
              <w:rPr>
                <w:color w:val="0000FF"/>
              </w:rPr>
              <w:t>Attenuation f</w:t>
            </w:r>
            <w:r>
              <w:rPr>
                <w:rFonts w:hint="eastAsia"/>
                <w:color w:val="0000FF"/>
              </w:rPr>
              <w:t>ormulas</w:t>
            </w:r>
            <w:r w:rsidRPr="00C7780D">
              <w:rPr>
                <w:rFonts w:hint="eastAsia"/>
                <w:color w:val="0000FF"/>
              </w:rPr>
              <w:t xml:space="preserve"> </w:t>
            </w:r>
            <w:r>
              <w:rPr>
                <w:rFonts w:hint="eastAsia"/>
                <w:color w:val="0000FF"/>
              </w:rPr>
              <w:t xml:space="preserve">of Kanai, Guterberg &amp; Richter, Guterberg &amp; Richter-Benioff, Modified Estava &amp; Rosenblueth, Seed, Blume and Wiggins were used to </w:t>
            </w:r>
            <w:r>
              <w:rPr>
                <w:color w:val="0000FF"/>
              </w:rPr>
              <w:t>calculate</w:t>
            </w:r>
            <w:r>
              <w:rPr>
                <w:rFonts w:hint="eastAsia"/>
                <w:color w:val="0000FF"/>
              </w:rPr>
              <w:t xml:space="preserve"> the design basis earthquake. DBE </w:t>
            </w:r>
            <w:r w:rsidR="00BD2DCF">
              <w:rPr>
                <w:rFonts w:hint="eastAsia"/>
                <w:color w:val="0000FF"/>
              </w:rPr>
              <w:t xml:space="preserve">of 0.3g </w:t>
            </w:r>
            <w:r w:rsidR="00BD2C49">
              <w:rPr>
                <w:rFonts w:hint="eastAsia"/>
                <w:color w:val="0000FF"/>
              </w:rPr>
              <w:t>wa</w:t>
            </w:r>
            <w:r>
              <w:rPr>
                <w:rFonts w:hint="eastAsia"/>
                <w:color w:val="0000FF"/>
              </w:rPr>
              <w:t>s recommended which is higher than the average value of maximum acceleration to be expected at the site by the above formulas.</w:t>
            </w:r>
          </w:p>
          <w:p w:rsidR="00F11E12" w:rsidRDefault="00F11E12" w:rsidP="00C71340">
            <w:pPr>
              <w:snapToGrid w:val="0"/>
              <w:spacing w:line="300" w:lineRule="exact"/>
              <w:ind w:left="360"/>
              <w:rPr>
                <w:color w:val="0000FF"/>
              </w:rPr>
            </w:pPr>
          </w:p>
          <w:p w:rsidR="00F11E12" w:rsidRPr="00A66E67" w:rsidRDefault="00F11E12" w:rsidP="00C71340">
            <w:pPr>
              <w:snapToGrid w:val="0"/>
              <w:spacing w:line="300" w:lineRule="exact"/>
              <w:ind w:left="360"/>
              <w:rPr>
                <w:color w:val="0000FF"/>
              </w:rPr>
            </w:pPr>
            <w:r w:rsidRPr="00A66E67">
              <w:rPr>
                <w:rFonts w:hint="eastAsia"/>
                <w:color w:val="0000FF"/>
              </w:rPr>
              <w:t>LM</w:t>
            </w:r>
            <w:r w:rsidR="00BD2DCF">
              <w:rPr>
                <w:rFonts w:hint="eastAsia"/>
                <w:color w:val="0000FF"/>
              </w:rPr>
              <w:t>:</w:t>
            </w:r>
          </w:p>
          <w:p w:rsidR="00F11E12" w:rsidRPr="00A66E67" w:rsidRDefault="00F11E12" w:rsidP="00BD2C49">
            <w:pPr>
              <w:snapToGrid w:val="0"/>
              <w:spacing w:line="300" w:lineRule="exact"/>
              <w:ind w:left="360"/>
              <w:rPr>
                <w:color w:val="0000FF"/>
              </w:rPr>
            </w:pPr>
            <w:r>
              <w:rPr>
                <w:rFonts w:hint="eastAsia"/>
                <w:color w:val="0000FF"/>
              </w:rPr>
              <w:t>F</w:t>
            </w:r>
            <w:r w:rsidRPr="00A66E67">
              <w:rPr>
                <w:rFonts w:hint="eastAsia"/>
                <w:color w:val="0000FF"/>
              </w:rPr>
              <w:t xml:space="preserve">our attenuation models used for </w:t>
            </w:r>
            <w:r w:rsidR="00BD2C49" w:rsidRPr="00A66E67">
              <w:rPr>
                <w:rFonts w:hint="eastAsia"/>
                <w:color w:val="0000FF"/>
              </w:rPr>
              <w:t>L</w:t>
            </w:r>
            <w:r w:rsidR="00BD2C49">
              <w:rPr>
                <w:rFonts w:hint="eastAsia"/>
                <w:color w:val="0000FF"/>
              </w:rPr>
              <w:t>MNPP</w:t>
            </w:r>
            <w:r w:rsidR="00BD2C49" w:rsidRPr="00A66E67">
              <w:rPr>
                <w:rFonts w:hint="eastAsia"/>
                <w:color w:val="0000FF"/>
              </w:rPr>
              <w:t xml:space="preserve"> </w:t>
            </w:r>
            <w:r w:rsidRPr="00A66E67">
              <w:rPr>
                <w:rFonts w:hint="eastAsia"/>
                <w:color w:val="0000FF"/>
              </w:rPr>
              <w:t>site to determine local ground accelerations were: (1) kanai's form;</w:t>
            </w:r>
            <w:r w:rsidRPr="00A66E67">
              <w:rPr>
                <w:color w:val="0000FF"/>
              </w:rPr>
              <w:t xml:space="preserve"> (2) Joyner and Boore's form; (3) </w:t>
            </w:r>
            <w:smartTag w:uri="urn:schemas-microsoft-com:office:smarttags" w:element="City">
              <w:smartTag w:uri="urn:schemas-microsoft-com:office:smarttags" w:element="place">
                <w:r w:rsidRPr="00A66E67">
                  <w:rPr>
                    <w:color w:val="0000FF"/>
                  </w:rPr>
                  <w:t>Campbell</w:t>
                </w:r>
              </w:smartTag>
            </w:smartTag>
            <w:r w:rsidRPr="00A66E67">
              <w:rPr>
                <w:color w:val="0000FF"/>
              </w:rPr>
              <w:t xml:space="preserve">'s form; and (4) Japan Rock Site's. The highest value </w:t>
            </w:r>
            <w:smartTag w:uri="urn:schemas-microsoft-com:office:smarttags" w:element="chmetcnv">
              <w:smartTagPr>
                <w:attr w:name="UnitName" w:val="g"/>
                <w:attr w:name="SourceValue" w:val="0.4"/>
                <w:attr w:name="HasSpace" w:val="False"/>
                <w:attr w:name="Negative" w:val="False"/>
                <w:attr w:name="NumberType" w:val="1"/>
                <w:attr w:name="TCSC" w:val="0"/>
              </w:smartTagPr>
              <w:r w:rsidRPr="00A66E67">
                <w:rPr>
                  <w:color w:val="0000FF"/>
                </w:rPr>
                <w:t>0.4g</w:t>
              </w:r>
            </w:smartTag>
            <w:r w:rsidRPr="00A66E67">
              <w:rPr>
                <w:color w:val="0000FF"/>
              </w:rPr>
              <w:t xml:space="preserve"> taken from the result of the four attenuation models </w:t>
            </w:r>
            <w:r>
              <w:rPr>
                <w:rFonts w:hint="eastAsia"/>
                <w:color w:val="0000FF"/>
              </w:rPr>
              <w:t xml:space="preserve">with different weighting </w:t>
            </w:r>
            <w:r w:rsidR="00BD2DCF">
              <w:rPr>
                <w:rFonts w:hint="eastAsia"/>
                <w:color w:val="0000FF"/>
              </w:rPr>
              <w:t>factors wa</w:t>
            </w:r>
            <w:r w:rsidRPr="00A66E67">
              <w:rPr>
                <w:color w:val="0000FF"/>
              </w:rPr>
              <w:t xml:space="preserve">s adopted as the SSE value of </w:t>
            </w:r>
            <w:r w:rsidR="00BD2C49" w:rsidRPr="00A66E67">
              <w:rPr>
                <w:color w:val="0000FF"/>
              </w:rPr>
              <w:t>L</w:t>
            </w:r>
            <w:r w:rsidR="00BD2C49">
              <w:rPr>
                <w:rFonts w:hint="eastAsia"/>
                <w:color w:val="0000FF"/>
              </w:rPr>
              <w:t>MNPP</w:t>
            </w:r>
            <w:r w:rsidR="00BD2C49" w:rsidRPr="00A66E67">
              <w:rPr>
                <w:color w:val="0000FF"/>
              </w:rPr>
              <w:t xml:space="preserve"> </w:t>
            </w:r>
            <w:r w:rsidRPr="00A66E67">
              <w:rPr>
                <w:color w:val="0000FF"/>
              </w:rPr>
              <w:t>site.</w:t>
            </w:r>
          </w:p>
          <w:p w:rsidR="00F11E12" w:rsidRPr="00387266" w:rsidRDefault="00F11E12" w:rsidP="004515E7">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16</w:t>
            </w:r>
          </w:p>
        </w:tc>
      </w:tr>
      <w:tr w:rsidR="00F11E12" w:rsidTr="00F40170">
        <w:trPr>
          <w:trHeight w:val="569"/>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t>All sites: Which methods have been used to asse</w:t>
            </w:r>
            <w:r>
              <w:rPr>
                <w:rFonts w:hint="eastAsia"/>
              </w:rPr>
              <w:t>s</w:t>
            </w:r>
            <w:r w:rsidRPr="000A205A">
              <w:t>s seismicity related to the subduction zones?</w:t>
            </w:r>
          </w:p>
          <w:p w:rsidR="00F11E12" w:rsidRPr="00C71340" w:rsidRDefault="00F11E12" w:rsidP="00C71340">
            <w:pPr>
              <w:snapToGrid w:val="0"/>
              <w:spacing w:line="300" w:lineRule="exact"/>
              <w:ind w:left="360"/>
              <w:rPr>
                <w:color w:val="0000FF"/>
              </w:rPr>
            </w:pPr>
          </w:p>
          <w:p w:rsidR="00F11E12" w:rsidRPr="008F0F46" w:rsidRDefault="00F11E12" w:rsidP="00C71340">
            <w:pPr>
              <w:snapToGrid w:val="0"/>
              <w:spacing w:line="300" w:lineRule="exact"/>
              <w:ind w:left="360"/>
              <w:rPr>
                <w:color w:val="0000FF"/>
              </w:rPr>
            </w:pPr>
            <w:r>
              <w:rPr>
                <w:color w:val="0000FF"/>
              </w:rPr>
              <w:t>P</w:t>
            </w:r>
            <w:r>
              <w:rPr>
                <w:rFonts w:hint="eastAsia"/>
                <w:color w:val="0000FF"/>
              </w:rPr>
              <w:t>oint source is used to assess the seismicity related to the subduction zones.</w:t>
            </w:r>
          </w:p>
          <w:p w:rsidR="00F11E12" w:rsidRPr="00387266"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17</w:t>
            </w:r>
          </w:p>
        </w:tc>
      </w:tr>
      <w:tr w:rsidR="00F11E12" w:rsidTr="00F40170">
        <w:trPr>
          <w:trHeight w:val="691"/>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t xml:space="preserve">All sites: Which methods have been used to map "active faults" in the large areas extending to a radius of </w:t>
            </w:r>
            <w:smartTag w:uri="urn:schemas-microsoft-com:office:smarttags" w:element="chmetcnv">
              <w:smartTagPr>
                <w:attr w:name="UnitName" w:val="km"/>
                <w:attr w:name="SourceValue" w:val="320"/>
                <w:attr w:name="HasSpace" w:val="False"/>
                <w:attr w:name="Negative" w:val="False"/>
                <w:attr w:name="NumberType" w:val="1"/>
                <w:attr w:name="TCSC" w:val="0"/>
              </w:smartTagPr>
              <w:r w:rsidRPr="000A205A">
                <w:t>320km</w:t>
              </w:r>
            </w:smartTag>
            <w:r w:rsidRPr="000A205A">
              <w:t xml:space="preserve"> from the sites?</w:t>
            </w:r>
          </w:p>
          <w:p w:rsidR="00F11E12" w:rsidRDefault="00F11E12" w:rsidP="00387266">
            <w:pPr>
              <w:ind w:left="360"/>
            </w:pPr>
          </w:p>
          <w:p w:rsidR="00F11E12" w:rsidRPr="00C82C2E" w:rsidRDefault="00F11E12" w:rsidP="00BD2C49">
            <w:pPr>
              <w:snapToGrid w:val="0"/>
              <w:spacing w:line="300" w:lineRule="exact"/>
              <w:ind w:left="360"/>
              <w:rPr>
                <w:color w:val="0000FF"/>
              </w:rPr>
            </w:pPr>
            <w:r w:rsidRPr="008F0F46">
              <w:rPr>
                <w:rFonts w:hint="eastAsia"/>
                <w:color w:val="0000FF"/>
              </w:rPr>
              <w:t xml:space="preserve">The </w:t>
            </w:r>
            <w:r>
              <w:rPr>
                <w:rFonts w:hint="eastAsia"/>
                <w:color w:val="0000FF"/>
              </w:rPr>
              <w:t xml:space="preserve">inland </w:t>
            </w:r>
            <w:r w:rsidRPr="008F0F46">
              <w:rPr>
                <w:rFonts w:hint="eastAsia"/>
                <w:color w:val="0000FF"/>
              </w:rPr>
              <w:t>active faults we</w:t>
            </w:r>
            <w:r>
              <w:rPr>
                <w:rFonts w:hint="eastAsia"/>
                <w:color w:val="0000FF"/>
              </w:rPr>
              <w:t>re</w:t>
            </w:r>
            <w:r w:rsidRPr="008F0F46">
              <w:rPr>
                <w:rFonts w:hint="eastAsia"/>
                <w:color w:val="0000FF"/>
              </w:rPr>
              <w:t xml:space="preserve"> </w:t>
            </w:r>
            <w:r w:rsidR="00BD2C49">
              <w:rPr>
                <w:rFonts w:hint="eastAsia"/>
                <w:color w:val="0000FF"/>
              </w:rPr>
              <w:t>investigat</w:t>
            </w:r>
            <w:r w:rsidR="00BD2C49" w:rsidRPr="008F0F46">
              <w:rPr>
                <w:rFonts w:hint="eastAsia"/>
                <w:color w:val="0000FF"/>
              </w:rPr>
              <w:t>ed</w:t>
            </w:r>
            <w:r>
              <w:rPr>
                <w:rFonts w:hint="eastAsia"/>
                <w:color w:val="0000FF"/>
              </w:rPr>
              <w:t>, defined, and</w:t>
            </w:r>
            <w:r w:rsidRPr="008F0F46">
              <w:rPr>
                <w:rFonts w:hint="eastAsia"/>
                <w:color w:val="0000FF"/>
              </w:rPr>
              <w:t xml:space="preserve"> issued by Central Geological Survey.</w:t>
            </w:r>
            <w:r>
              <w:rPr>
                <w:rFonts w:hint="eastAsia"/>
                <w:color w:val="0000FF"/>
              </w:rPr>
              <w:t xml:space="preserve"> </w:t>
            </w:r>
            <w:r w:rsidRPr="00C82C2E">
              <w:rPr>
                <w:color w:val="0000FF"/>
              </w:rPr>
              <w:t>B</w:t>
            </w:r>
            <w:r w:rsidRPr="00C82C2E">
              <w:rPr>
                <w:rFonts w:hint="eastAsia"/>
                <w:color w:val="0000FF"/>
              </w:rPr>
              <w:t xml:space="preserve">asically, historical earthquake records, </w:t>
            </w:r>
            <w:r w:rsidRPr="00C82C2E">
              <w:rPr>
                <w:color w:val="0000FF"/>
              </w:rPr>
              <w:t>reconnaissance</w:t>
            </w:r>
            <w:r w:rsidRPr="00C82C2E">
              <w:rPr>
                <w:rFonts w:hint="eastAsia"/>
                <w:color w:val="0000FF"/>
              </w:rPr>
              <w:t xml:space="preserve"> of faults, boring, geophysical </w:t>
            </w:r>
            <w:r w:rsidRPr="00C82C2E">
              <w:rPr>
                <w:color w:val="0000FF"/>
              </w:rPr>
              <w:t>investigation</w:t>
            </w:r>
            <w:r w:rsidRPr="00C82C2E">
              <w:rPr>
                <w:rFonts w:hint="eastAsia"/>
                <w:color w:val="0000FF"/>
              </w:rPr>
              <w:t xml:space="preserve">, </w:t>
            </w:r>
            <w:r>
              <w:rPr>
                <w:rFonts w:hint="eastAsia"/>
                <w:color w:val="0000FF"/>
              </w:rPr>
              <w:t xml:space="preserve">geodetic measurement, </w:t>
            </w:r>
            <w:r w:rsidRPr="00C82C2E">
              <w:rPr>
                <w:rFonts w:hint="eastAsia"/>
                <w:color w:val="0000FF"/>
              </w:rPr>
              <w:t>LiDAR, etc</w:t>
            </w:r>
            <w:r w:rsidR="00BD2DCF">
              <w:rPr>
                <w:rFonts w:hint="eastAsia"/>
                <w:color w:val="0000FF"/>
              </w:rPr>
              <w:t>.</w:t>
            </w:r>
            <w:r w:rsidRPr="00C82C2E">
              <w:rPr>
                <w:rFonts w:hint="eastAsia"/>
                <w:color w:val="0000FF"/>
              </w:rPr>
              <w:t xml:space="preserve"> are used to map active faults.</w:t>
            </w:r>
            <w:r>
              <w:rPr>
                <w:rFonts w:hint="eastAsia"/>
                <w:color w:val="0000FF"/>
              </w:rPr>
              <w:t xml:space="preserve"> As to the sea area, only seismicity was considered</w:t>
            </w:r>
            <w:r w:rsidR="00BD2C49">
              <w:rPr>
                <w:rFonts w:hint="eastAsia"/>
                <w:color w:val="0000FF"/>
              </w:rPr>
              <w:t>.</w:t>
            </w:r>
            <w:r>
              <w:rPr>
                <w:rFonts w:hint="eastAsia"/>
                <w:color w:val="0000FF"/>
              </w:rPr>
              <w:t xml:space="preserve"> </w:t>
            </w:r>
            <w:r w:rsidR="00BD2C49">
              <w:rPr>
                <w:rFonts w:hint="eastAsia"/>
                <w:color w:val="0000FF"/>
              </w:rPr>
              <w:t>B</w:t>
            </w:r>
            <w:r>
              <w:rPr>
                <w:rFonts w:hint="eastAsia"/>
                <w:color w:val="0000FF"/>
              </w:rPr>
              <w:t>ut in light of</w:t>
            </w:r>
            <w:r w:rsidR="00BD2DCF">
              <w:rPr>
                <w:rFonts w:hint="eastAsia"/>
                <w:color w:val="0000FF"/>
              </w:rPr>
              <w:t xml:space="preserve"> 2007</w:t>
            </w:r>
            <w:r>
              <w:rPr>
                <w:rFonts w:hint="eastAsia"/>
                <w:color w:val="0000FF"/>
              </w:rPr>
              <w:t xml:space="preserve"> Japan NCO and </w:t>
            </w:r>
            <w:r w:rsidR="00BD2DCF">
              <w:rPr>
                <w:rFonts w:hint="eastAsia"/>
                <w:color w:val="0000FF"/>
              </w:rPr>
              <w:t xml:space="preserve">2011 Great East Japan </w:t>
            </w:r>
            <w:r>
              <w:rPr>
                <w:rFonts w:hint="eastAsia"/>
                <w:color w:val="0000FF"/>
              </w:rPr>
              <w:t xml:space="preserve">earthquakes experiences, </w:t>
            </w:r>
            <w:r w:rsidR="00BD2C49">
              <w:rPr>
                <w:rFonts w:hint="eastAsia"/>
                <w:color w:val="0000FF"/>
              </w:rPr>
              <w:t>at the request of AEC, TPC</w:t>
            </w:r>
            <w:r>
              <w:rPr>
                <w:rFonts w:hint="eastAsia"/>
                <w:color w:val="0000FF"/>
              </w:rPr>
              <w:t xml:space="preserve"> now re-</w:t>
            </w:r>
            <w:r w:rsidR="00BD2DCF">
              <w:rPr>
                <w:rFonts w:hint="eastAsia"/>
                <w:color w:val="0000FF"/>
              </w:rPr>
              <w:t>investigate</w:t>
            </w:r>
            <w:r w:rsidR="00BD2C49">
              <w:rPr>
                <w:rFonts w:hint="eastAsia"/>
                <w:color w:val="0000FF"/>
              </w:rPr>
              <w:t>s</w:t>
            </w:r>
            <w:r w:rsidR="00BD2DCF">
              <w:rPr>
                <w:rFonts w:hint="eastAsia"/>
                <w:color w:val="0000FF"/>
              </w:rPr>
              <w:t xml:space="preserve"> </w:t>
            </w:r>
            <w:r>
              <w:rPr>
                <w:rFonts w:hint="eastAsia"/>
                <w:color w:val="0000FF"/>
              </w:rPr>
              <w:t xml:space="preserve">the active faults using </w:t>
            </w:r>
            <w:r w:rsidR="00857B1D">
              <w:rPr>
                <w:rFonts w:hint="eastAsia"/>
                <w:color w:val="0000FF"/>
              </w:rPr>
              <w:t>M</w:t>
            </w:r>
            <w:r>
              <w:rPr>
                <w:rFonts w:hint="eastAsia"/>
                <w:color w:val="0000FF"/>
              </w:rPr>
              <w:t xml:space="preserve">ulti-beam </w:t>
            </w:r>
            <w:r w:rsidR="00857B1D">
              <w:rPr>
                <w:rFonts w:hint="eastAsia"/>
                <w:color w:val="0000FF"/>
              </w:rPr>
              <w:t>S</w:t>
            </w:r>
            <w:r>
              <w:rPr>
                <w:rFonts w:hint="eastAsia"/>
                <w:color w:val="0000FF"/>
              </w:rPr>
              <w:t xml:space="preserve">can </w:t>
            </w:r>
            <w:r w:rsidR="00857B1D">
              <w:rPr>
                <w:rFonts w:hint="eastAsia"/>
                <w:color w:val="0000FF"/>
              </w:rPr>
              <w:t xml:space="preserve">and Multichannel Seismic Reflection System </w:t>
            </w:r>
            <w:r>
              <w:rPr>
                <w:rFonts w:hint="eastAsia"/>
                <w:color w:val="0000FF"/>
              </w:rPr>
              <w:t>in the sea area.</w:t>
            </w:r>
          </w:p>
          <w:p w:rsidR="00F11E12" w:rsidRPr="00387266"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17</w:t>
            </w:r>
          </w:p>
        </w:tc>
      </w:tr>
      <w:tr w:rsidR="00F11E12" w:rsidRPr="009060B0" w:rsidTr="00F40170">
        <w:trPr>
          <w:trHeight w:val="984"/>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lastRenderedPageBreak/>
              <w:t>All sites, active fault assessment: "The historical maximum magnitude or a higher value was used to evaluate ground motion": What is the justification to use either one or the other value?</w:t>
            </w:r>
          </w:p>
          <w:p w:rsidR="00F11E12" w:rsidRDefault="00F11E12" w:rsidP="00C71340">
            <w:pPr>
              <w:snapToGrid w:val="0"/>
              <w:spacing w:line="300" w:lineRule="exact"/>
              <w:ind w:left="360"/>
              <w:rPr>
                <w:rFonts w:hint="eastAsia"/>
                <w:color w:val="0000FF"/>
              </w:rPr>
            </w:pPr>
          </w:p>
          <w:p w:rsidR="00F11E12" w:rsidRPr="0083527B" w:rsidRDefault="00F11E12" w:rsidP="00C71340">
            <w:pPr>
              <w:snapToGrid w:val="0"/>
              <w:spacing w:line="300" w:lineRule="exact"/>
              <w:ind w:left="360"/>
              <w:rPr>
                <w:color w:val="0000FF"/>
              </w:rPr>
            </w:pPr>
            <w:r>
              <w:rPr>
                <w:rFonts w:hint="eastAsia"/>
                <w:color w:val="0000FF"/>
              </w:rPr>
              <w:t xml:space="preserve">Please refer to the </w:t>
            </w:r>
            <w:r w:rsidR="00BD2DCF">
              <w:rPr>
                <w:rFonts w:hint="eastAsia"/>
                <w:color w:val="0000FF"/>
              </w:rPr>
              <w:t xml:space="preserve">response </w:t>
            </w:r>
            <w:r>
              <w:rPr>
                <w:rFonts w:hint="eastAsia"/>
                <w:color w:val="0000FF"/>
              </w:rPr>
              <w:t>provide</w:t>
            </w:r>
            <w:r w:rsidR="00BD2DCF">
              <w:rPr>
                <w:rFonts w:hint="eastAsia"/>
                <w:color w:val="0000FF"/>
              </w:rPr>
              <w:t>d</w:t>
            </w:r>
            <w:r>
              <w:rPr>
                <w:rFonts w:hint="eastAsia"/>
                <w:color w:val="0000FF"/>
              </w:rPr>
              <w:t xml:space="preserve"> in Q11 and Q12.</w:t>
            </w:r>
          </w:p>
          <w:p w:rsidR="00F11E12" w:rsidRPr="0046400E" w:rsidRDefault="00F11E12" w:rsidP="0024580F">
            <w:pPr>
              <w:ind w:leftChars="150" w:left="33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17</w:t>
            </w:r>
          </w:p>
        </w:tc>
      </w:tr>
      <w:tr w:rsidR="00F11E12" w:rsidTr="00F40170">
        <w:trPr>
          <w:trHeight w:val="73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0A205A">
              <w:t>CS and KS: What methods have been used to re-classify and assess the Shanchiao Fault? Has a systematic paleoseismolog</w:t>
            </w:r>
            <w:r w:rsidR="00BD2DCF">
              <w:rPr>
                <w:rFonts w:hint="eastAsia"/>
              </w:rPr>
              <w:t>ic</w:t>
            </w:r>
            <w:r w:rsidRPr="000A205A">
              <w:t>al investigation been carried out?</w:t>
            </w:r>
          </w:p>
          <w:p w:rsidR="00F11E12" w:rsidRPr="00746C42" w:rsidRDefault="00F11E12" w:rsidP="00746C42">
            <w:pPr>
              <w:snapToGrid w:val="0"/>
              <w:spacing w:line="300" w:lineRule="exact"/>
              <w:ind w:left="360"/>
              <w:rPr>
                <w:color w:val="0000FF"/>
              </w:rPr>
            </w:pPr>
          </w:p>
          <w:p w:rsidR="00F11E12" w:rsidRPr="0007592C" w:rsidRDefault="00BD2DCF" w:rsidP="00BD2C49">
            <w:pPr>
              <w:snapToGrid w:val="0"/>
              <w:spacing w:line="300" w:lineRule="exact"/>
              <w:ind w:left="360"/>
              <w:rPr>
                <w:color w:val="0000FF"/>
              </w:rPr>
            </w:pPr>
            <w:r>
              <w:rPr>
                <w:rFonts w:hint="eastAsia"/>
                <w:color w:val="0000FF"/>
              </w:rPr>
              <w:t>B</w:t>
            </w:r>
            <w:r w:rsidR="00F11E12" w:rsidRPr="0007592C">
              <w:rPr>
                <w:rFonts w:hint="eastAsia"/>
                <w:color w:val="0000FF"/>
              </w:rPr>
              <w:t>oring, geodetic</w:t>
            </w:r>
            <w:r w:rsidR="00F11E12">
              <w:rPr>
                <w:rFonts w:hint="eastAsia"/>
                <w:color w:val="0000FF"/>
              </w:rPr>
              <w:t xml:space="preserve"> measurement</w:t>
            </w:r>
            <w:r w:rsidR="00F11E12" w:rsidRPr="0007592C">
              <w:rPr>
                <w:rFonts w:hint="eastAsia"/>
                <w:color w:val="0000FF"/>
              </w:rPr>
              <w:t xml:space="preserve">, LiDAR, surface deformation, </w:t>
            </w:r>
            <w:r>
              <w:rPr>
                <w:rFonts w:hint="eastAsia"/>
                <w:color w:val="0000FF"/>
              </w:rPr>
              <w:t>o</w:t>
            </w:r>
            <w:r w:rsidR="00F11E12" w:rsidRPr="00B10AF4">
              <w:rPr>
                <w:color w:val="0000FF"/>
              </w:rPr>
              <w:t xml:space="preserve">ffshore and onshore </w:t>
            </w:r>
            <w:r w:rsidR="00F11E12">
              <w:rPr>
                <w:rFonts w:hint="eastAsia"/>
                <w:color w:val="0000FF"/>
              </w:rPr>
              <w:t>geophysical investigation</w:t>
            </w:r>
            <w:r>
              <w:rPr>
                <w:rFonts w:hint="eastAsia"/>
                <w:color w:val="0000FF"/>
              </w:rPr>
              <w:t>,</w:t>
            </w:r>
            <w:r w:rsidR="00F11E12">
              <w:rPr>
                <w:rFonts w:hint="eastAsia"/>
                <w:color w:val="0000FF"/>
              </w:rPr>
              <w:t xml:space="preserve"> </w:t>
            </w:r>
            <w:r w:rsidR="00F11E12" w:rsidRPr="0007592C">
              <w:rPr>
                <w:rFonts w:hint="eastAsia"/>
                <w:color w:val="0000FF"/>
              </w:rPr>
              <w:t>etc.</w:t>
            </w:r>
            <w:r w:rsidR="00F11E12">
              <w:rPr>
                <w:rFonts w:hint="eastAsia"/>
                <w:color w:val="0000FF"/>
              </w:rPr>
              <w:t xml:space="preserve"> are used</w:t>
            </w:r>
            <w:r w:rsidR="00F11E12" w:rsidRPr="00746C42">
              <w:rPr>
                <w:color w:val="0000FF"/>
              </w:rPr>
              <w:t xml:space="preserve"> </w:t>
            </w:r>
            <w:r w:rsidR="00F11E12" w:rsidRPr="0007592C">
              <w:rPr>
                <w:color w:val="0000FF"/>
              </w:rPr>
              <w:t>to re-classify and assess the Shanchiao Fault</w:t>
            </w:r>
          </w:p>
          <w:p w:rsidR="00F11E12" w:rsidRPr="0046400E"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19</w:t>
            </w:r>
          </w:p>
        </w:tc>
      </w:tr>
      <w:tr w:rsidR="00F11E12" w:rsidTr="00F40170">
        <w:trPr>
          <w:trHeight w:val="621"/>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BD2C49">
            <w:pPr>
              <w:numPr>
                <w:ilvl w:val="0"/>
                <w:numId w:val="6"/>
              </w:numPr>
            </w:pPr>
            <w:r w:rsidRPr="00F62C79">
              <w:t>CS and KS: What type of fault is the Shanchiao Fault? Is it a reverse fault that dips below the KS site?</w:t>
            </w:r>
          </w:p>
          <w:p w:rsidR="00F11E12" w:rsidRDefault="00F11E12" w:rsidP="0046400E">
            <w:pPr>
              <w:ind w:left="360"/>
            </w:pPr>
          </w:p>
          <w:p w:rsidR="00F11E12" w:rsidRPr="008F0F46" w:rsidRDefault="00F11E12" w:rsidP="0046400E">
            <w:pPr>
              <w:ind w:leftChars="150" w:left="330"/>
              <w:rPr>
                <w:color w:val="0000FF"/>
              </w:rPr>
            </w:pPr>
            <w:r w:rsidRPr="008F0F46">
              <w:rPr>
                <w:rFonts w:hint="eastAsia"/>
                <w:color w:val="0000FF"/>
              </w:rPr>
              <w:t xml:space="preserve">Shanchiao fault is a normal fault and KS site is on the side of hanging wall, </w:t>
            </w:r>
            <w:r w:rsidRPr="008F0F46">
              <w:rPr>
                <w:color w:val="0000FF"/>
              </w:rPr>
              <w:t>therefore</w:t>
            </w:r>
            <w:r w:rsidRPr="008F0F46">
              <w:rPr>
                <w:rFonts w:hint="eastAsia"/>
                <w:color w:val="0000FF"/>
              </w:rPr>
              <w:t>, the fault dips toward KS site.</w:t>
            </w:r>
          </w:p>
          <w:p w:rsidR="00F11E12" w:rsidRPr="0046400E"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19</w:t>
            </w:r>
          </w:p>
        </w:tc>
      </w:tr>
      <w:tr w:rsidR="00F11E12" w:rsidTr="00F40170">
        <w:trPr>
          <w:trHeight w:val="801"/>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What correlations have been used to calculate the maximum magnitude of an earthquake that can be produced by the Shanchiao and Hengchun fault?</w:t>
            </w:r>
          </w:p>
          <w:p w:rsidR="00F11E12" w:rsidRPr="008B7BDC" w:rsidRDefault="00F11E12" w:rsidP="008B7BDC">
            <w:pPr>
              <w:ind w:leftChars="150" w:left="330"/>
              <w:rPr>
                <w:color w:val="0000FF"/>
              </w:rPr>
            </w:pPr>
          </w:p>
          <w:p w:rsidR="00F11E12" w:rsidRPr="0007592C" w:rsidRDefault="00F11E12" w:rsidP="0046400E">
            <w:pPr>
              <w:ind w:leftChars="150" w:left="330"/>
              <w:rPr>
                <w:color w:val="0000FF"/>
              </w:rPr>
            </w:pPr>
            <w:r w:rsidRPr="0007592C">
              <w:rPr>
                <w:rFonts w:hint="eastAsia"/>
                <w:color w:val="0000FF"/>
              </w:rPr>
              <w:t xml:space="preserve">Based on the relationship between </w:t>
            </w:r>
            <w:r>
              <w:rPr>
                <w:rFonts w:hint="eastAsia"/>
                <w:color w:val="0000FF"/>
              </w:rPr>
              <w:t>fault length</w:t>
            </w:r>
            <w:r w:rsidR="00576187">
              <w:rPr>
                <w:rFonts w:hint="eastAsia"/>
                <w:color w:val="0000FF"/>
              </w:rPr>
              <w:t xml:space="preserve"> </w:t>
            </w:r>
            <w:r>
              <w:rPr>
                <w:rFonts w:hint="eastAsia"/>
                <w:color w:val="0000FF"/>
              </w:rPr>
              <w:t>(L)</w:t>
            </w:r>
            <w:r w:rsidRPr="0007592C">
              <w:rPr>
                <w:rFonts w:hint="eastAsia"/>
                <w:color w:val="0000FF"/>
              </w:rPr>
              <w:t xml:space="preserve"> </w:t>
            </w:r>
            <w:r>
              <w:rPr>
                <w:rFonts w:hint="eastAsia"/>
                <w:color w:val="0000FF"/>
              </w:rPr>
              <w:t>and</w:t>
            </w:r>
            <w:r w:rsidRPr="0007592C">
              <w:rPr>
                <w:rFonts w:hint="eastAsia"/>
                <w:color w:val="0000FF"/>
              </w:rPr>
              <w:t xml:space="preserve"> magnitude</w:t>
            </w:r>
            <w:r w:rsidR="00576187">
              <w:rPr>
                <w:rFonts w:hint="eastAsia"/>
                <w:color w:val="0000FF"/>
              </w:rPr>
              <w:t xml:space="preserve"> </w:t>
            </w:r>
            <w:r>
              <w:rPr>
                <w:rFonts w:hint="eastAsia"/>
                <w:color w:val="0000FF"/>
              </w:rPr>
              <w:t>(M)</w:t>
            </w:r>
            <w:r w:rsidRPr="0007592C">
              <w:rPr>
                <w:rFonts w:hint="eastAsia"/>
                <w:color w:val="0000FF"/>
              </w:rPr>
              <w:t>.</w:t>
            </w:r>
            <w:r>
              <w:rPr>
                <w:rFonts w:hint="eastAsia"/>
                <w:color w:val="0000FF"/>
              </w:rPr>
              <w:t xml:space="preserve"> M-L Equations proposed by Wells &amp; Coppersmith</w:t>
            </w:r>
            <w:r w:rsidR="00576187">
              <w:rPr>
                <w:rFonts w:hint="eastAsia"/>
                <w:color w:val="0000FF"/>
              </w:rPr>
              <w:t xml:space="preserve"> </w:t>
            </w:r>
            <w:r>
              <w:rPr>
                <w:rFonts w:hint="eastAsia"/>
                <w:color w:val="0000FF"/>
              </w:rPr>
              <w:t>(1994) and local expert Ma and Yen</w:t>
            </w:r>
            <w:r w:rsidR="00576187">
              <w:rPr>
                <w:rFonts w:hint="eastAsia"/>
                <w:color w:val="0000FF"/>
              </w:rPr>
              <w:t xml:space="preserve"> </w:t>
            </w:r>
            <w:r>
              <w:rPr>
                <w:rFonts w:hint="eastAsia"/>
                <w:color w:val="0000FF"/>
              </w:rPr>
              <w:t>(2011) were used.</w:t>
            </w:r>
          </w:p>
          <w:p w:rsidR="00F11E12" w:rsidRPr="0046400E"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18.19</w:t>
            </w:r>
          </w:p>
        </w:tc>
      </w:tr>
      <w:tr w:rsidR="00F11E12" w:rsidTr="00F40170">
        <w:trPr>
          <w:trHeight w:val="1044"/>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MS: What methods have been used to re-classify and assess the Hengchun Fault? Has a systematic paleoseismolog</w:t>
            </w:r>
            <w:r w:rsidR="00BD2C49">
              <w:rPr>
                <w:rFonts w:hint="eastAsia"/>
              </w:rPr>
              <w:t>ic</w:t>
            </w:r>
            <w:r w:rsidRPr="00F62C79">
              <w:t xml:space="preserve">al investigation been carried out? Why is a southern continuation of the fault into the </w:t>
            </w:r>
            <w:r>
              <w:t>ocean</w:t>
            </w:r>
            <w:r w:rsidRPr="00F62C79">
              <w:t xml:space="preserve"> excluded?</w:t>
            </w:r>
          </w:p>
          <w:p w:rsidR="00F11E12" w:rsidRPr="00DB29BE" w:rsidRDefault="00F11E12" w:rsidP="00DB29BE">
            <w:pPr>
              <w:ind w:leftChars="150" w:left="330"/>
              <w:rPr>
                <w:color w:val="0000FF"/>
              </w:rPr>
            </w:pPr>
          </w:p>
          <w:p w:rsidR="00F11E12" w:rsidRPr="0007592C" w:rsidRDefault="00BD2DCF" w:rsidP="00A8622A">
            <w:pPr>
              <w:ind w:leftChars="150" w:left="330"/>
              <w:rPr>
                <w:color w:val="0000FF"/>
              </w:rPr>
            </w:pPr>
            <w:r>
              <w:rPr>
                <w:rFonts w:hint="eastAsia"/>
                <w:color w:val="0000FF"/>
              </w:rPr>
              <w:t>B</w:t>
            </w:r>
            <w:r w:rsidR="00F11E12" w:rsidRPr="0007592C">
              <w:rPr>
                <w:rFonts w:hint="eastAsia"/>
                <w:color w:val="0000FF"/>
              </w:rPr>
              <w:t>oring, geodetic, LiDAR, surface deformation, etc.</w:t>
            </w:r>
          </w:p>
          <w:p w:rsidR="00F11E12" w:rsidRPr="0007592C" w:rsidRDefault="00F11E12" w:rsidP="00A8622A">
            <w:pPr>
              <w:ind w:leftChars="150" w:left="330"/>
              <w:rPr>
                <w:color w:val="0000FF"/>
              </w:rPr>
            </w:pPr>
            <w:r w:rsidRPr="0007592C">
              <w:rPr>
                <w:color w:val="0000FF"/>
              </w:rPr>
              <w:t>O</w:t>
            </w:r>
            <w:r w:rsidRPr="0007592C">
              <w:rPr>
                <w:rFonts w:hint="eastAsia"/>
                <w:color w:val="0000FF"/>
              </w:rPr>
              <w:t>ffshore</w:t>
            </w:r>
            <w:r>
              <w:rPr>
                <w:rFonts w:hint="eastAsia"/>
                <w:color w:val="0000FF"/>
              </w:rPr>
              <w:t xml:space="preserve"> </w:t>
            </w:r>
            <w:r w:rsidRPr="0007592C">
              <w:rPr>
                <w:rFonts w:hint="eastAsia"/>
                <w:color w:val="0000FF"/>
              </w:rPr>
              <w:t>geophysical investigation results show that fa</w:t>
            </w:r>
            <w:r>
              <w:rPr>
                <w:rFonts w:hint="eastAsia"/>
                <w:color w:val="0000FF"/>
              </w:rPr>
              <w:t>u</w:t>
            </w:r>
            <w:r w:rsidRPr="0007592C">
              <w:rPr>
                <w:rFonts w:hint="eastAsia"/>
                <w:color w:val="0000FF"/>
              </w:rPr>
              <w:t xml:space="preserve">lt extended to somewhere in the </w:t>
            </w:r>
            <w:r>
              <w:rPr>
                <w:color w:val="0000FF"/>
              </w:rPr>
              <w:t>ocean</w:t>
            </w:r>
            <w:r w:rsidRPr="0007592C">
              <w:rPr>
                <w:rFonts w:hint="eastAsia"/>
                <w:color w:val="0000FF"/>
              </w:rPr>
              <w:t xml:space="preserve"> only.</w:t>
            </w:r>
          </w:p>
          <w:p w:rsidR="00F11E12" w:rsidRPr="00A8622A" w:rsidRDefault="00F11E12" w:rsidP="008F262D">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20</w:t>
            </w:r>
          </w:p>
        </w:tc>
      </w:tr>
      <w:tr w:rsidR="00F11E12" w:rsidRPr="009060B0" w:rsidTr="00F40170">
        <w:trPr>
          <w:trHeight w:val="844"/>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 xml:space="preserve">MS: What type of fault is the Hengchun Fault? Is it a reverse fault that dips below the </w:t>
            </w:r>
            <w:r>
              <w:rPr>
                <w:rFonts w:hint="eastAsia"/>
              </w:rPr>
              <w:t>MS</w:t>
            </w:r>
            <w:r w:rsidRPr="00F62C79">
              <w:t xml:space="preserve"> site?</w:t>
            </w:r>
          </w:p>
          <w:p w:rsidR="00F11E12" w:rsidRPr="00DB29BE" w:rsidRDefault="00F11E12" w:rsidP="00DB29BE">
            <w:pPr>
              <w:ind w:leftChars="150" w:left="330"/>
              <w:rPr>
                <w:color w:val="0000FF"/>
              </w:rPr>
            </w:pPr>
          </w:p>
          <w:p w:rsidR="00F11E12" w:rsidRDefault="00F11E12" w:rsidP="00EC781E">
            <w:pPr>
              <w:snapToGrid w:val="0"/>
              <w:spacing w:line="300" w:lineRule="exact"/>
              <w:ind w:leftChars="150" w:left="330"/>
              <w:rPr>
                <w:rFonts w:hint="eastAsia"/>
                <w:color w:val="0000FF"/>
              </w:rPr>
            </w:pPr>
            <w:r w:rsidRPr="0007592C">
              <w:rPr>
                <w:color w:val="0000FF"/>
              </w:rPr>
              <w:t>Hengchun fault is a reverse fault</w:t>
            </w:r>
            <w:r w:rsidRPr="0007592C">
              <w:rPr>
                <w:rFonts w:hint="eastAsia"/>
                <w:color w:val="0000FF"/>
              </w:rPr>
              <w:t xml:space="preserve"> which dip</w:t>
            </w:r>
            <w:r w:rsidR="00576187">
              <w:rPr>
                <w:rFonts w:hint="eastAsia"/>
                <w:color w:val="0000FF"/>
              </w:rPr>
              <w:t>s</w:t>
            </w:r>
            <w:r w:rsidRPr="0007592C">
              <w:rPr>
                <w:rFonts w:hint="eastAsia"/>
                <w:color w:val="0000FF"/>
              </w:rPr>
              <w:t xml:space="preserve"> to</w:t>
            </w:r>
            <w:r w:rsidR="00BD2DCF">
              <w:rPr>
                <w:rFonts w:hint="eastAsia"/>
                <w:color w:val="0000FF"/>
              </w:rPr>
              <w:t>ward</w:t>
            </w:r>
            <w:r w:rsidRPr="0007592C">
              <w:rPr>
                <w:rFonts w:hint="eastAsia"/>
                <w:color w:val="0000FF"/>
              </w:rPr>
              <w:t xml:space="preserve"> east. MS</w:t>
            </w:r>
            <w:r w:rsidR="00BD2C49">
              <w:rPr>
                <w:rFonts w:hint="eastAsia"/>
                <w:color w:val="0000FF"/>
              </w:rPr>
              <w:t>NPP</w:t>
            </w:r>
            <w:r w:rsidRPr="0007592C">
              <w:rPr>
                <w:rFonts w:hint="eastAsia"/>
                <w:color w:val="0000FF"/>
              </w:rPr>
              <w:t xml:space="preserve"> site located at the west side of </w:t>
            </w:r>
            <w:r w:rsidRPr="0007592C">
              <w:rPr>
                <w:color w:val="0000FF"/>
              </w:rPr>
              <w:t>Hengchun fault</w:t>
            </w:r>
            <w:r w:rsidRPr="0007592C">
              <w:rPr>
                <w:rFonts w:hint="eastAsia"/>
                <w:color w:val="0000FF"/>
              </w:rPr>
              <w:t>.</w:t>
            </w:r>
          </w:p>
          <w:p w:rsidR="00F11E12" w:rsidRPr="00F3582A" w:rsidRDefault="00F11E12" w:rsidP="00DB29BE">
            <w:pPr>
              <w:ind w:leftChars="150" w:left="33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20</w:t>
            </w:r>
          </w:p>
        </w:tc>
      </w:tr>
      <w:tr w:rsidR="00F11E12" w:rsidTr="00F40170">
        <w:trPr>
          <w:trHeight w:val="985"/>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 xml:space="preserve">All sites: Are control rooms qualified for DBE? Are emergency </w:t>
            </w:r>
            <w:r>
              <w:t>control</w:t>
            </w:r>
            <w:r w:rsidRPr="00F62C79">
              <w:t xml:space="preserve"> rooms available and seismically qualified?</w:t>
            </w:r>
          </w:p>
          <w:p w:rsidR="00F11E12" w:rsidRPr="00DB29BE" w:rsidRDefault="00F11E12" w:rsidP="00EC781E">
            <w:pPr>
              <w:snapToGrid w:val="0"/>
              <w:spacing w:line="300" w:lineRule="exact"/>
              <w:ind w:leftChars="150" w:left="330"/>
              <w:rPr>
                <w:color w:val="0000FF"/>
              </w:rPr>
            </w:pPr>
          </w:p>
          <w:p w:rsidR="00F11E12" w:rsidRPr="00A02613" w:rsidRDefault="00F11E12" w:rsidP="00EC781E">
            <w:pPr>
              <w:snapToGrid w:val="0"/>
              <w:spacing w:line="300" w:lineRule="exact"/>
              <w:ind w:leftChars="150" w:left="330"/>
              <w:rPr>
                <w:rFonts w:hint="eastAsia"/>
                <w:color w:val="0000FF"/>
              </w:rPr>
            </w:pPr>
            <w:r w:rsidRPr="00A02613">
              <w:rPr>
                <w:rFonts w:hint="eastAsia"/>
                <w:color w:val="0000FF"/>
              </w:rPr>
              <w:t xml:space="preserve">Yes, the </w:t>
            </w:r>
            <w:r w:rsidR="00BD2DCF">
              <w:rPr>
                <w:rFonts w:hint="eastAsia"/>
                <w:color w:val="0000FF"/>
              </w:rPr>
              <w:t xml:space="preserve">main </w:t>
            </w:r>
            <w:r w:rsidRPr="00A02613">
              <w:rPr>
                <w:rFonts w:hint="eastAsia"/>
                <w:color w:val="0000FF"/>
              </w:rPr>
              <w:t xml:space="preserve">control room of all sites are </w:t>
            </w:r>
            <w:r w:rsidR="00BD2DCF">
              <w:rPr>
                <w:rFonts w:hint="eastAsia"/>
                <w:color w:val="0000FF"/>
              </w:rPr>
              <w:t xml:space="preserve">seismically </w:t>
            </w:r>
            <w:r w:rsidRPr="00A02613">
              <w:rPr>
                <w:rFonts w:hint="eastAsia"/>
                <w:color w:val="0000FF"/>
              </w:rPr>
              <w:t>qualified for DBE.</w:t>
            </w:r>
          </w:p>
          <w:p w:rsidR="00F11E12" w:rsidRDefault="00F11E12" w:rsidP="00EC781E">
            <w:pPr>
              <w:snapToGrid w:val="0"/>
              <w:spacing w:line="300" w:lineRule="exact"/>
              <w:ind w:leftChars="150" w:left="330"/>
              <w:rPr>
                <w:rFonts w:hint="eastAsia"/>
                <w:color w:val="0000FF"/>
              </w:rPr>
            </w:pPr>
            <w:r w:rsidRPr="00A02613">
              <w:rPr>
                <w:rFonts w:hint="eastAsia"/>
                <w:color w:val="0000FF"/>
              </w:rPr>
              <w:t xml:space="preserve">Each </w:t>
            </w:r>
            <w:r w:rsidR="002876FB">
              <w:rPr>
                <w:rFonts w:hint="eastAsia"/>
                <w:color w:val="0000FF"/>
              </w:rPr>
              <w:t>unit</w:t>
            </w:r>
            <w:r w:rsidR="002876FB" w:rsidRPr="00A02613">
              <w:rPr>
                <w:rFonts w:hint="eastAsia"/>
                <w:color w:val="0000FF"/>
              </w:rPr>
              <w:t xml:space="preserve"> </w:t>
            </w:r>
            <w:r w:rsidRPr="00A02613">
              <w:rPr>
                <w:rFonts w:hint="eastAsia"/>
                <w:color w:val="0000FF"/>
              </w:rPr>
              <w:t xml:space="preserve">has another </w:t>
            </w:r>
            <w:r w:rsidR="00722F2D">
              <w:rPr>
                <w:rFonts w:hint="eastAsia"/>
                <w:color w:val="0000FF"/>
              </w:rPr>
              <w:t xml:space="preserve">remote </w:t>
            </w:r>
            <w:r w:rsidRPr="00A02613">
              <w:rPr>
                <w:rFonts w:hint="eastAsia"/>
                <w:color w:val="0000FF"/>
              </w:rPr>
              <w:t xml:space="preserve">shutdown panel. It is </w:t>
            </w:r>
            <w:r w:rsidR="00722F2D">
              <w:rPr>
                <w:rFonts w:hint="eastAsia"/>
                <w:color w:val="0000FF"/>
              </w:rPr>
              <w:t>seismically</w:t>
            </w:r>
            <w:r w:rsidR="00722F2D" w:rsidRPr="00A02613">
              <w:rPr>
                <w:color w:val="0000FF"/>
              </w:rPr>
              <w:t xml:space="preserve"> </w:t>
            </w:r>
            <w:r w:rsidRPr="00A02613">
              <w:rPr>
                <w:color w:val="0000FF"/>
              </w:rPr>
              <w:t>qualif</w:t>
            </w:r>
            <w:r w:rsidRPr="00B51236">
              <w:rPr>
                <w:color w:val="0000FF"/>
              </w:rPr>
              <w:t>ied for DBE</w:t>
            </w:r>
            <w:r>
              <w:rPr>
                <w:rFonts w:hint="eastAsia"/>
                <w:color w:val="0000FF"/>
              </w:rPr>
              <w:t>, also.</w:t>
            </w:r>
          </w:p>
          <w:p w:rsidR="00F11E12" w:rsidRPr="00A8622A" w:rsidRDefault="00F11E12" w:rsidP="00B51236">
            <w:pPr>
              <w:ind w:leftChars="150" w:left="33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21</w:t>
            </w:r>
          </w:p>
        </w:tc>
      </w:tr>
      <w:tr w:rsidR="00F11E12" w:rsidTr="00F40170">
        <w:trPr>
          <w:trHeight w:val="985"/>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CS: Are the following SSCs seismically qualified for the DBE level: control room / control building, EDG buildings, depressurisation system, hydrogen recombiners (if available)?</w:t>
            </w:r>
          </w:p>
          <w:p w:rsidR="00F11E12" w:rsidRPr="00EC781E" w:rsidRDefault="00F11E12" w:rsidP="00EC781E">
            <w:pPr>
              <w:snapToGrid w:val="0"/>
              <w:spacing w:line="300" w:lineRule="exact"/>
              <w:ind w:leftChars="150" w:left="330"/>
              <w:rPr>
                <w:color w:val="0000FF"/>
              </w:rPr>
            </w:pPr>
          </w:p>
          <w:p w:rsidR="00F11E12" w:rsidRDefault="00F11E12" w:rsidP="00EC781E">
            <w:pPr>
              <w:snapToGrid w:val="0"/>
              <w:spacing w:line="300" w:lineRule="exact"/>
              <w:ind w:leftChars="150" w:left="330"/>
              <w:rPr>
                <w:rFonts w:hint="eastAsia"/>
                <w:color w:val="0000FF"/>
              </w:rPr>
            </w:pPr>
            <w:r>
              <w:rPr>
                <w:rFonts w:hint="eastAsia"/>
                <w:color w:val="0000FF"/>
              </w:rPr>
              <w:t xml:space="preserve">Yes, they are all </w:t>
            </w:r>
            <w:r w:rsidR="00722F2D">
              <w:rPr>
                <w:rFonts w:hint="eastAsia"/>
                <w:color w:val="0000FF"/>
              </w:rPr>
              <w:t>seismically</w:t>
            </w:r>
            <w:r w:rsidR="00722F2D" w:rsidRPr="000D4B6B">
              <w:rPr>
                <w:color w:val="0000FF"/>
              </w:rPr>
              <w:t xml:space="preserve"> </w:t>
            </w:r>
            <w:r w:rsidRPr="000D4B6B">
              <w:rPr>
                <w:color w:val="0000FF"/>
              </w:rPr>
              <w:t>qualified for the DBE level</w:t>
            </w:r>
            <w:r>
              <w:rPr>
                <w:rFonts w:hint="eastAsia"/>
                <w:color w:val="0000FF"/>
              </w:rPr>
              <w:t>.</w:t>
            </w:r>
          </w:p>
          <w:p w:rsidR="00F11E12" w:rsidRPr="00F3582A" w:rsidRDefault="00F11E12" w:rsidP="00EC781E">
            <w:pPr>
              <w:snapToGrid w:val="0"/>
              <w:spacing w:line="300" w:lineRule="exact"/>
              <w:ind w:leftChars="150" w:left="33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21</w:t>
            </w:r>
          </w:p>
        </w:tc>
      </w:tr>
      <w:tr w:rsidR="00F11E12" w:rsidTr="00F40170">
        <w:trPr>
          <w:trHeight w:val="697"/>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lastRenderedPageBreak/>
              <w:t>KS and MS: Are the following SSCs seismically qualified for the DBE level: depressurisation system, hydrogen recombiners (if available)?</w:t>
            </w:r>
          </w:p>
          <w:p w:rsidR="00F11E12" w:rsidRDefault="00F11E12" w:rsidP="0024580F">
            <w:pPr>
              <w:ind w:left="360"/>
            </w:pPr>
          </w:p>
          <w:p w:rsidR="00F11E12" w:rsidRPr="008F0F46" w:rsidRDefault="00F11E12" w:rsidP="00441110">
            <w:pPr>
              <w:snapToGrid w:val="0"/>
              <w:spacing w:line="300" w:lineRule="exact"/>
              <w:ind w:leftChars="150" w:left="330"/>
              <w:rPr>
                <w:color w:val="0000FF"/>
              </w:rPr>
            </w:pPr>
            <w:r>
              <w:rPr>
                <w:color w:val="0000FF"/>
              </w:rPr>
              <w:t>Both</w:t>
            </w:r>
            <w:r>
              <w:rPr>
                <w:rFonts w:hint="eastAsia"/>
                <w:color w:val="0000FF"/>
              </w:rPr>
              <w:t xml:space="preserve"> </w:t>
            </w:r>
            <w:r w:rsidRPr="008F0F46">
              <w:rPr>
                <w:color w:val="0000FF"/>
              </w:rPr>
              <w:t>depressurization system and hydrogen recombine</w:t>
            </w:r>
            <w:r w:rsidR="00722F2D">
              <w:rPr>
                <w:rFonts w:hint="eastAsia"/>
                <w:color w:val="0000FF"/>
              </w:rPr>
              <w:t>rs</w:t>
            </w:r>
            <w:r w:rsidR="00AB5C04">
              <w:rPr>
                <w:rFonts w:hint="eastAsia"/>
                <w:color w:val="0000FF"/>
              </w:rPr>
              <w:t xml:space="preserve"> at KS and MS</w:t>
            </w:r>
            <w:r w:rsidRPr="008F0F46">
              <w:rPr>
                <w:color w:val="0000FF"/>
              </w:rPr>
              <w:t xml:space="preserve"> </w:t>
            </w:r>
            <w:r w:rsidR="00AB5C04">
              <w:rPr>
                <w:rFonts w:hint="eastAsia"/>
                <w:color w:val="0000FF"/>
              </w:rPr>
              <w:t>are</w:t>
            </w:r>
            <w:r w:rsidRPr="008F0F46">
              <w:rPr>
                <w:color w:val="0000FF"/>
              </w:rPr>
              <w:t xml:space="preserve"> seismic category</w:t>
            </w:r>
            <w:r w:rsidRPr="00877F57">
              <w:rPr>
                <w:color w:val="0000FF"/>
              </w:rPr>
              <w:t>Ⅰ</w:t>
            </w:r>
            <w:r w:rsidR="00722F2D">
              <w:rPr>
                <w:rFonts w:hint="eastAsia"/>
                <w:color w:val="0000FF"/>
              </w:rPr>
              <w:t>design</w:t>
            </w:r>
            <w:r w:rsidRPr="008F0F46">
              <w:rPr>
                <w:color w:val="0000FF"/>
              </w:rPr>
              <w:t>.</w:t>
            </w:r>
          </w:p>
          <w:p w:rsidR="00F11E12" w:rsidRPr="0024580F" w:rsidRDefault="00F11E12" w:rsidP="00877F57">
            <w:pPr>
              <w:snapToGrid w:val="0"/>
              <w:spacing w:line="300" w:lineRule="exact"/>
              <w:ind w:leftChars="150" w:left="33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22</w:t>
            </w:r>
          </w:p>
        </w:tc>
      </w:tr>
      <w:tr w:rsidR="00F11E12" w:rsidTr="00F40170">
        <w:trPr>
          <w:trHeight w:val="839"/>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LM: Are the following SSCs seismically qualified for the DBE level: EDG buildings, hydrogen recombiners (if available)?</w:t>
            </w:r>
          </w:p>
          <w:p w:rsidR="00F11E12" w:rsidRDefault="00F11E12" w:rsidP="00C50D8A">
            <w:pPr>
              <w:ind w:left="360"/>
            </w:pPr>
          </w:p>
          <w:p w:rsidR="00F11E12" w:rsidRPr="00B24524" w:rsidRDefault="00AB5C04" w:rsidP="00CE46E1">
            <w:pPr>
              <w:snapToGrid w:val="0"/>
              <w:spacing w:line="300" w:lineRule="exact"/>
              <w:ind w:leftChars="150" w:left="330"/>
              <w:rPr>
                <w:color w:val="0000FF"/>
              </w:rPr>
            </w:pPr>
            <w:r>
              <w:rPr>
                <w:rFonts w:hint="eastAsia"/>
                <w:color w:val="0000FF"/>
              </w:rPr>
              <w:t>Yes</w:t>
            </w:r>
            <w:r w:rsidR="00F11E12">
              <w:rPr>
                <w:rFonts w:hint="eastAsia"/>
                <w:color w:val="0000FF"/>
              </w:rPr>
              <w:t xml:space="preserve">, both EDG building and hydrogen recombiners are </w:t>
            </w:r>
            <w:r w:rsidR="00722F2D">
              <w:rPr>
                <w:rFonts w:hint="eastAsia"/>
                <w:color w:val="0000FF"/>
              </w:rPr>
              <w:t xml:space="preserve">seismically </w:t>
            </w:r>
            <w:r w:rsidR="00F11E12">
              <w:rPr>
                <w:rFonts w:hint="eastAsia"/>
                <w:color w:val="0000FF"/>
              </w:rPr>
              <w:t>qualified for the DBE level.</w:t>
            </w:r>
          </w:p>
          <w:p w:rsidR="00F11E12" w:rsidRPr="00F40C88" w:rsidRDefault="00F11E12" w:rsidP="004515E7">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23</w:t>
            </w:r>
          </w:p>
        </w:tc>
      </w:tr>
      <w:tr w:rsidR="00F11E12" w:rsidRPr="009060B0" w:rsidTr="00F40170">
        <w:trPr>
          <w:trHeight w:val="846"/>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All sites: Can secondary earthquake effects such as liquefaction, lateral spreading, ground settlement etc. be ruled out for the four sites?</w:t>
            </w:r>
          </w:p>
          <w:p w:rsidR="00F11E12" w:rsidRDefault="00F11E12" w:rsidP="00C50D8A">
            <w:pPr>
              <w:ind w:left="360"/>
            </w:pPr>
          </w:p>
          <w:p w:rsidR="00F11E12" w:rsidRPr="000D4B6B" w:rsidRDefault="00F11E12" w:rsidP="00441110">
            <w:pPr>
              <w:snapToGrid w:val="0"/>
              <w:spacing w:line="300" w:lineRule="exact"/>
              <w:ind w:leftChars="150" w:left="330"/>
              <w:rPr>
                <w:color w:val="0000FF"/>
              </w:rPr>
            </w:pPr>
            <w:r w:rsidRPr="000D4B6B">
              <w:rPr>
                <w:rFonts w:hint="eastAsia"/>
                <w:color w:val="0000FF"/>
              </w:rPr>
              <w:t xml:space="preserve">Structures in nuclear power block </w:t>
            </w:r>
            <w:r w:rsidR="00722F2D" w:rsidRPr="000D4B6B">
              <w:rPr>
                <w:rFonts w:hint="eastAsia"/>
                <w:color w:val="0000FF"/>
              </w:rPr>
              <w:t>ha</w:t>
            </w:r>
            <w:r w:rsidR="00722F2D">
              <w:rPr>
                <w:rFonts w:hint="eastAsia"/>
                <w:color w:val="0000FF"/>
              </w:rPr>
              <w:t>ve</w:t>
            </w:r>
            <w:r w:rsidR="00722F2D" w:rsidRPr="000D4B6B">
              <w:rPr>
                <w:rFonts w:hint="eastAsia"/>
                <w:color w:val="0000FF"/>
              </w:rPr>
              <w:t xml:space="preserve"> </w:t>
            </w:r>
            <w:r w:rsidRPr="000D4B6B">
              <w:rPr>
                <w:rFonts w:hint="eastAsia"/>
                <w:color w:val="0000FF"/>
              </w:rPr>
              <w:t>been designed a</w:t>
            </w:r>
            <w:r w:rsidRPr="000D4B6B">
              <w:rPr>
                <w:color w:val="0000FF"/>
              </w:rPr>
              <w:t>ppropriate</w:t>
            </w:r>
            <w:r>
              <w:rPr>
                <w:rFonts w:hint="eastAsia"/>
                <w:color w:val="0000FF"/>
              </w:rPr>
              <w:t>ly and</w:t>
            </w:r>
            <w:r w:rsidR="00AB5C04">
              <w:rPr>
                <w:rFonts w:hint="eastAsia"/>
                <w:color w:val="0000FF"/>
              </w:rPr>
              <w:t xml:space="preserve"> </w:t>
            </w:r>
            <w:r w:rsidRPr="000D4B6B">
              <w:rPr>
                <w:rFonts w:hint="eastAsia"/>
                <w:color w:val="0000FF"/>
              </w:rPr>
              <w:t xml:space="preserve">could rule out the effects mentioned in the question. </w:t>
            </w:r>
          </w:p>
          <w:p w:rsidR="00F11E12" w:rsidRPr="00C50D8A" w:rsidRDefault="00F11E12" w:rsidP="0024580F">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26~30</w:t>
            </w:r>
          </w:p>
        </w:tc>
      </w:tr>
      <w:tr w:rsidR="00F11E12" w:rsidTr="00F40170">
        <w:trPr>
          <w:trHeight w:val="728"/>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All sites, earthquake induced fire: Are fire brigade buildings and equipment storages seismically qualified to ensure functionality after an earthquake?</w:t>
            </w:r>
          </w:p>
          <w:p w:rsidR="00F11E12" w:rsidRDefault="00F11E12" w:rsidP="00C50D8A">
            <w:pPr>
              <w:ind w:left="360"/>
            </w:pPr>
          </w:p>
          <w:p w:rsidR="00F11E12" w:rsidRDefault="00F11E12" w:rsidP="00623DE0">
            <w:pPr>
              <w:snapToGrid w:val="0"/>
              <w:spacing w:line="300" w:lineRule="exact"/>
              <w:ind w:leftChars="150" w:left="330"/>
              <w:rPr>
                <w:color w:val="0000FF"/>
              </w:rPr>
            </w:pPr>
            <w:r>
              <w:rPr>
                <w:rFonts w:hint="eastAsia"/>
                <w:color w:val="0000FF"/>
              </w:rPr>
              <w:t>CS,KS, and MS</w:t>
            </w:r>
            <w:r w:rsidR="00722F2D">
              <w:rPr>
                <w:rFonts w:hint="eastAsia"/>
                <w:color w:val="0000FF"/>
              </w:rPr>
              <w:t>:</w:t>
            </w:r>
          </w:p>
          <w:p w:rsidR="00F11E12" w:rsidRDefault="00F11E12" w:rsidP="00623DE0">
            <w:pPr>
              <w:snapToGrid w:val="0"/>
              <w:spacing w:line="300" w:lineRule="exact"/>
              <w:ind w:leftChars="150" w:left="330"/>
              <w:rPr>
                <w:color w:val="0000FF"/>
              </w:rPr>
            </w:pPr>
            <w:r w:rsidRPr="000D4B6B">
              <w:rPr>
                <w:color w:val="0000FF"/>
              </w:rPr>
              <w:t xml:space="preserve">Currently the seismic evaluation and reinforcement work </w:t>
            </w:r>
            <w:r w:rsidRPr="000D4B6B">
              <w:rPr>
                <w:rFonts w:hint="eastAsia"/>
                <w:color w:val="0000FF"/>
              </w:rPr>
              <w:t xml:space="preserve">according to local seismic requirements </w:t>
            </w:r>
            <w:r w:rsidR="00722F2D">
              <w:rPr>
                <w:rFonts w:hint="eastAsia"/>
                <w:color w:val="0000FF"/>
              </w:rPr>
              <w:t xml:space="preserve">or building code (modified after 1999 Chi-Chi earthquake) </w:t>
            </w:r>
            <w:r w:rsidRPr="000D4B6B">
              <w:rPr>
                <w:color w:val="0000FF"/>
              </w:rPr>
              <w:t xml:space="preserve">is </w:t>
            </w:r>
            <w:r w:rsidR="00722F2D">
              <w:rPr>
                <w:rFonts w:hint="eastAsia"/>
                <w:color w:val="0000FF"/>
              </w:rPr>
              <w:t>in progress</w:t>
            </w:r>
            <w:r w:rsidRPr="000D4B6B">
              <w:rPr>
                <w:color w:val="0000FF"/>
              </w:rPr>
              <w:t>.</w:t>
            </w:r>
            <w:r w:rsidRPr="000D4B6B">
              <w:rPr>
                <w:rFonts w:hint="eastAsia"/>
                <w:color w:val="0000FF"/>
              </w:rPr>
              <w:t xml:space="preserve"> </w:t>
            </w:r>
            <w:r w:rsidRPr="000D4B6B">
              <w:rPr>
                <w:color w:val="0000FF"/>
              </w:rPr>
              <w:t>T</w:t>
            </w:r>
            <w:r w:rsidRPr="000D4B6B">
              <w:rPr>
                <w:rFonts w:hint="eastAsia"/>
                <w:color w:val="0000FF"/>
              </w:rPr>
              <w:t>he goal of this activity is to ensure functionality after an earthquake.</w:t>
            </w:r>
          </w:p>
          <w:p w:rsidR="00F11E12" w:rsidRDefault="00F11E12" w:rsidP="00623DE0">
            <w:pPr>
              <w:snapToGrid w:val="0"/>
              <w:spacing w:line="300" w:lineRule="exact"/>
              <w:ind w:leftChars="150" w:left="330"/>
              <w:rPr>
                <w:color w:val="0000FF"/>
              </w:rPr>
            </w:pPr>
          </w:p>
          <w:p w:rsidR="00F11E12" w:rsidRDefault="00F11E12" w:rsidP="00623DE0">
            <w:pPr>
              <w:snapToGrid w:val="0"/>
              <w:spacing w:line="300" w:lineRule="exact"/>
              <w:ind w:leftChars="150" w:left="330"/>
              <w:rPr>
                <w:color w:val="0000FF"/>
              </w:rPr>
            </w:pPr>
            <w:r w:rsidRPr="002A7CF1">
              <w:rPr>
                <w:rFonts w:hint="eastAsia"/>
                <w:color w:val="0000FF"/>
              </w:rPr>
              <w:t>LM</w:t>
            </w:r>
            <w:r w:rsidR="00722F2D">
              <w:rPr>
                <w:rFonts w:hint="eastAsia"/>
                <w:color w:val="0000FF"/>
              </w:rPr>
              <w:t>:</w:t>
            </w:r>
          </w:p>
          <w:p w:rsidR="00F11E12" w:rsidRDefault="00F11E12" w:rsidP="00AF2B21">
            <w:pPr>
              <w:snapToGrid w:val="0"/>
              <w:spacing w:line="300" w:lineRule="exact"/>
              <w:ind w:leftChars="150" w:left="330"/>
              <w:rPr>
                <w:rFonts w:hint="eastAsia"/>
                <w:color w:val="0000FF"/>
              </w:rPr>
            </w:pPr>
            <w:r w:rsidRPr="002A7CF1">
              <w:rPr>
                <w:color w:val="0000FF"/>
              </w:rPr>
              <w:t xml:space="preserve">The </w:t>
            </w:r>
            <w:r w:rsidR="00AF2B21" w:rsidRPr="002A7CF1">
              <w:rPr>
                <w:color w:val="0000FF"/>
              </w:rPr>
              <w:t>L</w:t>
            </w:r>
            <w:r w:rsidR="00AF2B21">
              <w:rPr>
                <w:rFonts w:hint="eastAsia"/>
                <w:color w:val="0000FF"/>
              </w:rPr>
              <w:t>MNPP</w:t>
            </w:r>
            <w:r w:rsidR="00AF2B21" w:rsidRPr="002A7CF1">
              <w:rPr>
                <w:color w:val="0000FF"/>
              </w:rPr>
              <w:t xml:space="preserve"> </w:t>
            </w:r>
            <w:r w:rsidRPr="002A7CF1">
              <w:rPr>
                <w:color w:val="0000FF"/>
              </w:rPr>
              <w:t xml:space="preserve">fire brigade (has not been constructed yet) has already been designed for the seismic loads as specified by local Building Code. However, we are now planning to upgrade this building to assure it could </w:t>
            </w:r>
            <w:r w:rsidR="00722F2D" w:rsidRPr="002A7CF1">
              <w:rPr>
                <w:color w:val="0000FF"/>
              </w:rPr>
              <w:t>re</w:t>
            </w:r>
            <w:r w:rsidR="00722F2D">
              <w:rPr>
                <w:rFonts w:hint="eastAsia"/>
                <w:color w:val="0000FF"/>
              </w:rPr>
              <w:t>t</w:t>
            </w:r>
            <w:r w:rsidR="00722F2D" w:rsidRPr="002A7CF1">
              <w:rPr>
                <w:color w:val="0000FF"/>
              </w:rPr>
              <w:t xml:space="preserve">ain </w:t>
            </w:r>
            <w:r w:rsidRPr="002A7CF1">
              <w:rPr>
                <w:color w:val="0000FF"/>
              </w:rPr>
              <w:t>its structural integrity during and after the Design Basis Earthquake (SSE Level) event.</w:t>
            </w:r>
          </w:p>
          <w:p w:rsidR="00722F2D" w:rsidRDefault="00722F2D" w:rsidP="00623DE0">
            <w:pPr>
              <w:snapToGrid w:val="0"/>
              <w:spacing w:line="300" w:lineRule="exact"/>
              <w:ind w:leftChars="150" w:left="330"/>
              <w:rPr>
                <w:rFonts w:hint="eastAsia"/>
                <w:color w:val="0000FF"/>
              </w:rPr>
            </w:pPr>
          </w:p>
          <w:p w:rsidR="00722F2D" w:rsidRDefault="00722F2D" w:rsidP="00623DE0">
            <w:pPr>
              <w:snapToGrid w:val="0"/>
              <w:spacing w:line="300" w:lineRule="exact"/>
              <w:ind w:leftChars="150" w:left="330"/>
              <w:rPr>
                <w:rFonts w:hint="eastAsia"/>
                <w:color w:val="0000FF"/>
              </w:rPr>
            </w:pPr>
            <w:r>
              <w:rPr>
                <w:rFonts w:hint="eastAsia"/>
                <w:color w:val="0000FF"/>
              </w:rPr>
              <w:t>All sites:</w:t>
            </w:r>
          </w:p>
          <w:p w:rsidR="00722F2D" w:rsidRPr="000D4B6B" w:rsidRDefault="00722F2D" w:rsidP="00AA0975">
            <w:pPr>
              <w:snapToGrid w:val="0"/>
              <w:spacing w:line="300" w:lineRule="exact"/>
              <w:ind w:leftChars="150" w:left="330"/>
              <w:rPr>
                <w:rFonts w:hint="eastAsia"/>
                <w:color w:val="0000FF"/>
              </w:rPr>
            </w:pPr>
            <w:r>
              <w:rPr>
                <w:rFonts w:hint="eastAsia"/>
                <w:color w:val="0000FF"/>
              </w:rPr>
              <w:t xml:space="preserve">In the future, all the fire brigade buildings will be </w:t>
            </w:r>
            <w:r w:rsidR="00857B1D">
              <w:rPr>
                <w:rFonts w:hint="eastAsia"/>
                <w:color w:val="0000FF"/>
              </w:rPr>
              <w:t>upgraded</w:t>
            </w:r>
            <w:r w:rsidR="0097053D">
              <w:rPr>
                <w:rFonts w:hint="eastAsia"/>
                <w:color w:val="0000FF"/>
              </w:rPr>
              <w:t xml:space="preserve"> </w:t>
            </w:r>
            <w:r w:rsidR="00AA0975">
              <w:rPr>
                <w:rFonts w:hint="eastAsia"/>
                <w:color w:val="0000FF"/>
              </w:rPr>
              <w:t>to provide necessary support in terms of personnel and equipment during a beyond design basis accident.</w:t>
            </w:r>
          </w:p>
          <w:p w:rsidR="00F11E12" w:rsidRPr="00C50D8A" w:rsidRDefault="00F11E12" w:rsidP="00BB54C9">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26~30</w:t>
            </w:r>
          </w:p>
        </w:tc>
      </w:tr>
      <w:tr w:rsidR="00F11E12" w:rsidTr="00F40170">
        <w:trPr>
          <w:trHeight w:val="923"/>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All sites: Do the extremely high values such as &gt;</w:t>
            </w:r>
            <w:smartTag w:uri="urn:schemas-microsoft-com:office:smarttags" w:element="chmetcnv">
              <w:smartTagPr>
                <w:attr w:name="UnitName" w:val="g"/>
                <w:attr w:name="SourceValue" w:val="3"/>
                <w:attr w:name="HasSpace" w:val="False"/>
                <w:attr w:name="Negative" w:val="False"/>
                <w:attr w:name="NumberType" w:val="1"/>
                <w:attr w:name="TCSC" w:val="0"/>
              </w:smartTagPr>
              <w:r w:rsidRPr="00F62C79">
                <w:t>3g</w:t>
              </w:r>
            </w:smartTag>
            <w:r w:rsidRPr="00F62C79">
              <w:t xml:space="preserve"> only refer to the fragility of a specific component (e.g., RCIC pump) or do they also apply to all SSCs at the periphery of these components (e.g., pipe connections, power supply etc.)?</w:t>
            </w:r>
          </w:p>
          <w:p w:rsidR="00F11E12" w:rsidRDefault="00F11E12" w:rsidP="00623DE0">
            <w:pPr>
              <w:snapToGrid w:val="0"/>
              <w:spacing w:line="300" w:lineRule="exact"/>
              <w:ind w:leftChars="150" w:left="330"/>
              <w:rPr>
                <w:rFonts w:hint="eastAsia"/>
                <w:color w:val="0000FF"/>
              </w:rPr>
            </w:pPr>
          </w:p>
          <w:p w:rsidR="00F11E12" w:rsidRPr="002A7CF1" w:rsidRDefault="00F11E12" w:rsidP="00623DE0">
            <w:pPr>
              <w:snapToGrid w:val="0"/>
              <w:spacing w:line="300" w:lineRule="exact"/>
              <w:ind w:leftChars="150" w:left="330"/>
              <w:rPr>
                <w:color w:val="0000FF"/>
              </w:rPr>
            </w:pPr>
            <w:r w:rsidRPr="002A7CF1">
              <w:rPr>
                <w:color w:val="0000FF"/>
              </w:rPr>
              <w:t xml:space="preserve">A successful operation of a safety function must rely on the operation of </w:t>
            </w:r>
            <w:r>
              <w:rPr>
                <w:color w:val="0000FF"/>
              </w:rPr>
              <w:t>various</w:t>
            </w:r>
            <w:r w:rsidRPr="002A7CF1">
              <w:rPr>
                <w:color w:val="0000FF"/>
              </w:rPr>
              <w:t xml:space="preserve"> component</w:t>
            </w:r>
            <w:r w:rsidR="00AB5C04">
              <w:rPr>
                <w:rFonts w:hint="eastAsia"/>
                <w:color w:val="0000FF"/>
              </w:rPr>
              <w:t>s</w:t>
            </w:r>
            <w:r w:rsidRPr="002A7CF1">
              <w:rPr>
                <w:color w:val="0000FF"/>
              </w:rPr>
              <w:t xml:space="preserve"> (e.g. power supply, cooling, piping, valves, heat exchangers, pumps)</w:t>
            </w:r>
            <w:r>
              <w:rPr>
                <w:rFonts w:hint="eastAsia"/>
                <w:color w:val="0000FF"/>
              </w:rPr>
              <w:t xml:space="preserve">. So, basically, components which were picked-up to perform its </w:t>
            </w:r>
            <w:r w:rsidRPr="002A7CF1">
              <w:rPr>
                <w:color w:val="0000FF"/>
              </w:rPr>
              <w:t xml:space="preserve">fragility calculation </w:t>
            </w:r>
            <w:r w:rsidR="00722F2D" w:rsidRPr="002A7CF1">
              <w:rPr>
                <w:color w:val="0000FF"/>
              </w:rPr>
              <w:t>w</w:t>
            </w:r>
            <w:r w:rsidR="00722F2D">
              <w:rPr>
                <w:rFonts w:hint="eastAsia"/>
                <w:color w:val="0000FF"/>
              </w:rPr>
              <w:t>ere</w:t>
            </w:r>
            <w:r w:rsidR="00722F2D" w:rsidRPr="002A7CF1">
              <w:rPr>
                <w:color w:val="0000FF"/>
              </w:rPr>
              <w:t xml:space="preserve"> </w:t>
            </w:r>
            <w:r>
              <w:rPr>
                <w:rFonts w:hint="eastAsia"/>
                <w:color w:val="0000FF"/>
              </w:rPr>
              <w:t>based on the system event tree and fault tree analysis. Besides, the surrounding connection and interaction</w:t>
            </w:r>
            <w:r w:rsidR="00441110">
              <w:rPr>
                <w:rFonts w:hint="eastAsia"/>
                <w:color w:val="0000FF"/>
              </w:rPr>
              <w:t>,</w:t>
            </w:r>
            <w:r>
              <w:rPr>
                <w:rFonts w:hint="eastAsia"/>
                <w:color w:val="0000FF"/>
              </w:rPr>
              <w:t xml:space="preserve"> etc., will be checked during the plant walkdown. So, the periphery of these components is</w:t>
            </w:r>
            <w:r w:rsidRPr="002A7CF1">
              <w:rPr>
                <w:color w:val="0000FF"/>
              </w:rPr>
              <w:t xml:space="preserve"> considered</w:t>
            </w:r>
            <w:r>
              <w:rPr>
                <w:rFonts w:hint="eastAsia"/>
                <w:color w:val="0000FF"/>
              </w:rPr>
              <w:t>.</w:t>
            </w:r>
          </w:p>
          <w:p w:rsidR="00F11E12" w:rsidRPr="00C50D8A" w:rsidRDefault="00F11E12" w:rsidP="00BB54C9">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36~44</w:t>
            </w:r>
          </w:p>
        </w:tc>
      </w:tr>
      <w:tr w:rsidR="00F11E12" w:rsidTr="00F40170">
        <w:trPr>
          <w:trHeight w:val="885"/>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lastRenderedPageBreak/>
              <w:t>All sites: The tables on p. 36-44 partly show extremely high values for some SSCs. A more detailed explanation of the fragility analysis would be appreciated.</w:t>
            </w:r>
          </w:p>
          <w:p w:rsidR="00F11E12" w:rsidRDefault="00F11E12" w:rsidP="00C50D8A">
            <w:pPr>
              <w:ind w:left="360"/>
            </w:pPr>
          </w:p>
          <w:p w:rsidR="00F11E12" w:rsidRPr="00996039" w:rsidRDefault="00F11E12" w:rsidP="00DE6E1C">
            <w:pPr>
              <w:snapToGrid w:val="0"/>
              <w:spacing w:line="300" w:lineRule="exact"/>
              <w:ind w:leftChars="150" w:left="330"/>
              <w:rPr>
                <w:color w:val="0000FF"/>
              </w:rPr>
            </w:pPr>
            <w:r>
              <w:rPr>
                <w:rFonts w:hint="eastAsia"/>
                <w:color w:val="0000FF"/>
              </w:rPr>
              <w:t>In general, the fragility value come up with a product of several safety factors extract from the design analysis report. The SSCs of extremely high values are those with high margin of capacity factor in the fragility analysis.</w:t>
            </w:r>
          </w:p>
          <w:p w:rsidR="00F11E12" w:rsidRPr="00C50D8A" w:rsidRDefault="00F11E12" w:rsidP="00BB54C9">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36~44</w:t>
            </w:r>
          </w:p>
        </w:tc>
      </w:tr>
      <w:tr w:rsidR="00F11E12" w:rsidTr="00F40170">
        <w:trPr>
          <w:trHeight w:val="962"/>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CS: What is the fragility of EDG 1-4? Is the 5th DG sufficient for the emergency supply of two units?</w:t>
            </w:r>
          </w:p>
          <w:p w:rsidR="00F11E12" w:rsidRDefault="00F11E12" w:rsidP="00ED7F6B">
            <w:pPr>
              <w:snapToGrid w:val="0"/>
              <w:spacing w:line="300" w:lineRule="exact"/>
              <w:ind w:left="357"/>
              <w:rPr>
                <w:rFonts w:hint="eastAsia"/>
                <w:color w:val="0000FF"/>
              </w:rPr>
            </w:pPr>
          </w:p>
          <w:p w:rsidR="00F11E12" w:rsidRDefault="00F11E12" w:rsidP="00D765F6">
            <w:pPr>
              <w:snapToGrid w:val="0"/>
              <w:spacing w:line="300" w:lineRule="exact"/>
              <w:ind w:leftChars="150" w:left="330"/>
              <w:rPr>
                <w:rFonts w:hint="eastAsia"/>
                <w:color w:val="0000FF"/>
              </w:rPr>
            </w:pPr>
            <w:r w:rsidRPr="007C79CA">
              <w:rPr>
                <w:rFonts w:hint="eastAsia"/>
                <w:color w:val="0000FF"/>
              </w:rPr>
              <w:t xml:space="preserve">1. </w:t>
            </w:r>
            <w:r>
              <w:rPr>
                <w:rFonts w:hint="eastAsia"/>
                <w:color w:val="0000FF"/>
              </w:rPr>
              <w:t>The fragility of EDG 1-4 is  &gt;</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color w:val="0000FF"/>
                </w:rPr>
                <w:t>3g</w:t>
              </w:r>
            </w:smartTag>
          </w:p>
          <w:p w:rsidR="00F11E12" w:rsidRPr="007C79CA" w:rsidRDefault="00F11E12" w:rsidP="00D765F6">
            <w:pPr>
              <w:snapToGrid w:val="0"/>
              <w:spacing w:line="300" w:lineRule="exact"/>
              <w:ind w:leftChars="150" w:left="587" w:hangingChars="117" w:hanging="257"/>
              <w:rPr>
                <w:color w:val="0000FF"/>
              </w:rPr>
            </w:pPr>
            <w:r>
              <w:rPr>
                <w:rFonts w:hint="eastAsia"/>
                <w:color w:val="0000FF"/>
              </w:rPr>
              <w:t>2. The 5</w:t>
            </w:r>
            <w:r w:rsidRPr="00ED7F6B">
              <w:rPr>
                <w:rFonts w:hint="eastAsia"/>
                <w:color w:val="0000FF"/>
              </w:rPr>
              <w:t>th</w:t>
            </w:r>
            <w:r>
              <w:rPr>
                <w:rFonts w:hint="eastAsia"/>
                <w:color w:val="0000FF"/>
              </w:rPr>
              <w:t xml:space="preserve"> EDG can supply power to the safety 4.16KV essential bus of both units simultaneously</w:t>
            </w:r>
            <w:r w:rsidR="00722F2D">
              <w:rPr>
                <w:rFonts w:hint="eastAsia"/>
                <w:color w:val="0000FF"/>
              </w:rPr>
              <w:t xml:space="preserve"> with load shedding</w:t>
            </w:r>
            <w:r>
              <w:rPr>
                <w:rFonts w:hint="eastAsia"/>
                <w:color w:val="0000FF"/>
              </w:rPr>
              <w:t>.</w:t>
            </w:r>
          </w:p>
          <w:p w:rsidR="00F11E12" w:rsidRPr="00F40C88" w:rsidRDefault="00F11E12" w:rsidP="00C75258"/>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F11E12" w:rsidRPr="00CE1F9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37</w:t>
            </w:r>
          </w:p>
        </w:tc>
      </w:tr>
      <w:tr w:rsidR="00F11E12" w:rsidRPr="009060B0" w:rsidTr="00F40170">
        <w:trPr>
          <w:trHeight w:val="1010"/>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pPr>
            <w:r w:rsidRPr="00F62C79">
              <w:t xml:space="preserve">MS: The success path 1 (p. 41) speaks of using a gas turbine to drive AFWP. According to the table (p. 42) the fragility of the gas turbine is </w:t>
            </w:r>
            <w:smartTag w:uri="urn:schemas-microsoft-com:office:smarttags" w:element="chmetcnv">
              <w:smartTagPr>
                <w:attr w:name="UnitName" w:val="g"/>
                <w:attr w:name="SourceValue" w:val="0.3"/>
                <w:attr w:name="HasSpace" w:val="False"/>
                <w:attr w:name="Negative" w:val="False"/>
                <w:attr w:name="NumberType" w:val="1"/>
                <w:attr w:name="TCSC" w:val="0"/>
              </w:smartTagPr>
              <w:r w:rsidRPr="00F62C79">
                <w:t>0.3g</w:t>
              </w:r>
            </w:smartTag>
            <w:r w:rsidRPr="00F62C79">
              <w:t xml:space="preserve">. Why is </w:t>
            </w:r>
            <w:smartTag w:uri="urn:schemas-microsoft-com:office:smarttags" w:element="chmetcnv">
              <w:smartTagPr>
                <w:attr w:name="UnitName" w:val="g"/>
                <w:attr w:name="SourceValue" w:val="0.3"/>
                <w:attr w:name="HasSpace" w:val="False"/>
                <w:attr w:name="Negative" w:val="False"/>
                <w:attr w:name="NumberType" w:val="1"/>
                <w:attr w:name="TCSC" w:val="0"/>
              </w:smartTagPr>
              <w:r w:rsidRPr="00F62C79">
                <w:t>0.3g</w:t>
              </w:r>
            </w:smartTag>
            <w:r w:rsidRPr="00F62C79">
              <w:t xml:space="preserve"> not the limiting values for success path 1?</w:t>
            </w:r>
          </w:p>
          <w:p w:rsidR="00F11E12" w:rsidRDefault="00F11E12" w:rsidP="00117DB9">
            <w:pPr>
              <w:ind w:left="360"/>
            </w:pPr>
          </w:p>
          <w:p w:rsidR="00F11E12" w:rsidRPr="00673B3A" w:rsidRDefault="00F11E12" w:rsidP="00673B3A">
            <w:pPr>
              <w:snapToGrid w:val="0"/>
              <w:spacing w:line="300" w:lineRule="exact"/>
              <w:ind w:leftChars="150" w:left="330"/>
              <w:rPr>
                <w:rFonts w:hint="eastAsia"/>
                <w:color w:val="0000FF"/>
              </w:rPr>
            </w:pPr>
            <w:r w:rsidRPr="00673B3A">
              <w:rPr>
                <w:color w:val="0000FF"/>
              </w:rPr>
              <w:t>“</w:t>
            </w:r>
            <w:r w:rsidRPr="00673B3A">
              <w:rPr>
                <w:rFonts w:hint="eastAsia"/>
                <w:color w:val="0000FF"/>
              </w:rPr>
              <w:t>→</w:t>
            </w:r>
            <w:r w:rsidRPr="00673B3A">
              <w:rPr>
                <w:color w:val="0000FF"/>
              </w:rPr>
              <w:t>…gas turbine…</w:t>
            </w:r>
            <w:r w:rsidRPr="00673B3A">
              <w:rPr>
                <w:rFonts w:hint="eastAsia"/>
                <w:color w:val="0000FF"/>
              </w:rPr>
              <w:t>→</w:t>
            </w:r>
            <w:r w:rsidRPr="00673B3A">
              <w:rPr>
                <w:color w:val="0000FF"/>
              </w:rPr>
              <w:t xml:space="preserve">” is a </w:t>
            </w:r>
            <w:r w:rsidR="0097053D" w:rsidRPr="00673B3A">
              <w:rPr>
                <w:color w:val="0000FF"/>
              </w:rPr>
              <w:t>typ</w:t>
            </w:r>
            <w:r w:rsidR="0097053D">
              <w:rPr>
                <w:rFonts w:hint="eastAsia"/>
                <w:color w:val="0000FF"/>
              </w:rPr>
              <w:t>o</w:t>
            </w:r>
            <w:r w:rsidR="0097053D" w:rsidRPr="00673B3A">
              <w:rPr>
                <w:color w:val="0000FF"/>
              </w:rPr>
              <w:t xml:space="preserve"> </w:t>
            </w:r>
            <w:r w:rsidRPr="00673B3A">
              <w:rPr>
                <w:color w:val="0000FF"/>
              </w:rPr>
              <w:t>error. It should be “</w:t>
            </w:r>
            <w:r w:rsidRPr="00673B3A">
              <w:rPr>
                <w:rFonts w:hint="eastAsia"/>
                <w:color w:val="0000FF"/>
              </w:rPr>
              <w:t>→</w:t>
            </w:r>
            <w:r w:rsidRPr="00673B3A">
              <w:rPr>
                <w:color w:val="0000FF"/>
              </w:rPr>
              <w:t>…steam turbine…</w:t>
            </w:r>
            <w:r w:rsidRPr="00673B3A">
              <w:rPr>
                <w:rFonts w:hint="eastAsia"/>
                <w:color w:val="0000FF"/>
              </w:rPr>
              <w:t>→</w:t>
            </w:r>
            <w:r w:rsidRPr="00673B3A">
              <w:rPr>
                <w:color w:val="0000FF"/>
              </w:rPr>
              <w:t>”.</w:t>
            </w:r>
          </w:p>
          <w:p w:rsidR="00F11E12" w:rsidRPr="00F3582A" w:rsidRDefault="00F11E12" w:rsidP="00117DB9">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42</w:t>
            </w:r>
          </w:p>
        </w:tc>
      </w:tr>
      <w:tr w:rsidR="00F11E12" w:rsidTr="00F40170">
        <w:trPr>
          <w:trHeight w:val="833"/>
        </w:trPr>
        <w:tc>
          <w:tcPr>
            <w:tcW w:w="8386" w:type="dxa"/>
            <w:tcBorders>
              <w:top w:val="single" w:sz="4" w:space="0" w:color="auto"/>
              <w:left w:val="single" w:sz="4" w:space="0" w:color="auto"/>
              <w:bottom w:val="single" w:sz="4" w:space="0" w:color="auto"/>
              <w:right w:val="single" w:sz="4" w:space="0" w:color="auto"/>
            </w:tcBorders>
            <w:shd w:val="clear" w:color="auto" w:fill="auto"/>
          </w:tcPr>
          <w:p w:rsidR="00F11E12" w:rsidRDefault="00F11E12" w:rsidP="009F5BB5">
            <w:pPr>
              <w:numPr>
                <w:ilvl w:val="0"/>
                <w:numId w:val="6"/>
              </w:numPr>
              <w:rPr>
                <w:rFonts w:hint="eastAsia"/>
              </w:rPr>
            </w:pPr>
            <w:r w:rsidRPr="00F62C79">
              <w:t xml:space="preserve">LM: The sentence is not understood: "HCLPF =  </w:t>
            </w:r>
            <w:smartTag w:uri="urn:schemas-microsoft-com:office:smarttags" w:element="chmetcnv">
              <w:smartTagPr>
                <w:attr w:name="TCSC" w:val="0"/>
                <w:attr w:name="NumberType" w:val="1"/>
                <w:attr w:name="Negative" w:val="False"/>
                <w:attr w:name="HasSpace" w:val="False"/>
                <w:attr w:name="SourceValue" w:val="0.9"/>
                <w:attr w:name="UnitName" w:val="g"/>
              </w:smartTagPr>
              <w:r w:rsidRPr="00F62C79">
                <w:t>0.9g</w:t>
              </w:r>
            </w:smartTag>
            <w:r w:rsidRPr="00F62C79">
              <w:t xml:space="preserve"> was selected </w:t>
            </w:r>
            <w:r>
              <w:t>conservatively</w:t>
            </w:r>
            <w:r w:rsidRPr="00F62C79">
              <w:t xml:space="preserve"> as the screening value to be used in the seismic </w:t>
            </w:r>
            <w:r>
              <w:t>cliff</w:t>
            </w:r>
            <w:r w:rsidRPr="00F62C79">
              <w:t xml:space="preserve"> edge effects event tree."</w:t>
            </w:r>
          </w:p>
          <w:p w:rsidR="00AB5C04" w:rsidRDefault="00AB5C04" w:rsidP="00AB5C04"/>
          <w:p w:rsidR="00F11E12" w:rsidRPr="00F13C15" w:rsidRDefault="00F11E12" w:rsidP="00441110">
            <w:pPr>
              <w:snapToGrid w:val="0"/>
              <w:spacing w:line="300" w:lineRule="exact"/>
              <w:ind w:leftChars="150" w:left="330"/>
              <w:rPr>
                <w:color w:val="0000FF"/>
              </w:rPr>
            </w:pPr>
            <w:r w:rsidRPr="00F13C15">
              <w:rPr>
                <w:color w:val="0000FF"/>
              </w:rPr>
              <w:t xml:space="preserve">As suggested in EPRI-1002988, a HCLPF value of </w:t>
            </w:r>
            <w:smartTag w:uri="urn:schemas-microsoft-com:office:smarttags" w:element="chmetcnv">
              <w:smartTagPr>
                <w:attr w:name="TCSC" w:val="0"/>
                <w:attr w:name="NumberType" w:val="1"/>
                <w:attr w:name="Negative" w:val="False"/>
                <w:attr w:name="HasSpace" w:val="False"/>
                <w:attr w:name="SourceValue" w:val="0.57"/>
                <w:attr w:name="UnitName" w:val="g"/>
              </w:smartTagPr>
              <w:r w:rsidRPr="00F13C15">
                <w:rPr>
                  <w:color w:val="0000FF"/>
                </w:rPr>
                <w:t>0.57g</w:t>
              </w:r>
            </w:smartTag>
            <w:r w:rsidRPr="00F13C15">
              <w:rPr>
                <w:color w:val="0000FF"/>
              </w:rPr>
              <w:t xml:space="preserve"> can be used as a screen value to screen out high seismic capacity SSCs which will not have significant impact to the risk. For </w:t>
            </w:r>
            <w:r w:rsidR="00441110" w:rsidRPr="00F13C15">
              <w:rPr>
                <w:color w:val="0000FF"/>
              </w:rPr>
              <w:t>L</w:t>
            </w:r>
            <w:r w:rsidR="00441110">
              <w:rPr>
                <w:rFonts w:hint="eastAsia"/>
                <w:color w:val="0000FF"/>
              </w:rPr>
              <w:t>MNPP</w:t>
            </w:r>
            <w:r w:rsidRPr="00F13C15">
              <w:rPr>
                <w:color w:val="0000FF"/>
              </w:rPr>
              <w:t xml:space="preserve">, we use the HCLPF value of </w:t>
            </w:r>
            <w:smartTag w:uri="urn:schemas-microsoft-com:office:smarttags" w:element="chmetcnv">
              <w:smartTagPr>
                <w:attr w:name="TCSC" w:val="0"/>
                <w:attr w:name="NumberType" w:val="1"/>
                <w:attr w:name="Negative" w:val="False"/>
                <w:attr w:name="HasSpace" w:val="False"/>
                <w:attr w:name="SourceValue" w:val="0.9"/>
                <w:attr w:name="UnitName" w:val="g"/>
              </w:smartTagPr>
              <w:r w:rsidRPr="00F13C15">
                <w:rPr>
                  <w:color w:val="0000FF"/>
                </w:rPr>
                <w:t>0.9g</w:t>
              </w:r>
            </w:smartTag>
            <w:r w:rsidRPr="00F13C15">
              <w:rPr>
                <w:color w:val="0000FF"/>
              </w:rPr>
              <w:t xml:space="preserve"> to screen out high seismic capacity SSCs when developing cliff edge effects event tree.</w:t>
            </w:r>
          </w:p>
          <w:p w:rsidR="00F11E12" w:rsidRPr="00C50D8A" w:rsidRDefault="00F11E12" w:rsidP="004515E7">
            <w:pPr>
              <w:ind w:left="360"/>
            </w:pPr>
          </w:p>
        </w:tc>
        <w:tc>
          <w:tcPr>
            <w:tcW w:w="964" w:type="dxa"/>
            <w:tcBorders>
              <w:top w:val="single" w:sz="4" w:space="0" w:color="auto"/>
              <w:left w:val="single" w:sz="4" w:space="0" w:color="auto"/>
              <w:bottom w:val="single" w:sz="4" w:space="0" w:color="auto"/>
              <w:right w:val="single" w:sz="4" w:space="0" w:color="auto"/>
            </w:tcBorders>
            <w:vAlign w:val="center"/>
          </w:tcPr>
          <w:p w:rsidR="00F11E12" w:rsidRPr="009C04CB" w:rsidRDefault="00F11E12" w:rsidP="00146B56">
            <w:pPr>
              <w:jc w:val="center"/>
              <w:rPr>
                <w:rFonts w:ascii="標楷體" w:eastAsia="標楷體" w:hAnsi="標楷體"/>
                <w:b/>
                <w:color w:val="0000FF"/>
                <w:sz w:val="20"/>
                <w:szCs w:val="20"/>
              </w:rPr>
            </w:pPr>
            <w:r>
              <w:rPr>
                <w:rFonts w:ascii="標楷體" w:eastAsia="標楷體" w:hAnsi="標楷體" w:hint="eastAsia"/>
                <w:b/>
                <w:color w:val="0000FF"/>
                <w:sz w:val="20"/>
                <w:szCs w:val="20"/>
              </w:rPr>
              <w:t>43</w:t>
            </w:r>
          </w:p>
        </w:tc>
      </w:tr>
    </w:tbl>
    <w:p w:rsidR="00D31133" w:rsidRDefault="00D31133" w:rsidP="00D31133">
      <w:pPr>
        <w:pStyle w:val="a3"/>
        <w:widowControl w:val="0"/>
        <w:ind w:left="0"/>
        <w:rPr>
          <w:rFonts w:ascii="Arial" w:hAnsi="Arial" w:cs="Arial" w:hint="eastAsia"/>
          <w:color w:val="000000"/>
          <w:u w:val="single"/>
        </w:rPr>
      </w:pPr>
    </w:p>
    <w:p w:rsidR="000B24B5" w:rsidRDefault="000B24B5" w:rsidP="00195D13">
      <w:pPr>
        <w:pStyle w:val="a3"/>
        <w:widowControl w:val="0"/>
        <w:ind w:left="0"/>
        <w:rPr>
          <w:rFonts w:ascii="Arial" w:hAnsi="Arial" w:cs="Arial"/>
          <w:color w:val="000000"/>
          <w:u w:val="single"/>
        </w:rPr>
      </w:pPr>
    </w:p>
    <w:sectPr w:rsidR="000B24B5" w:rsidSect="00826DC3">
      <w:footerReference w:type="default" r:id="rId12"/>
      <w:pgSz w:w="11906" w:h="16838" w:code="9"/>
      <w:pgMar w:top="1134" w:right="1021" w:bottom="1134" w:left="1021" w:header="454"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E58" w:rsidRDefault="00380E58" w:rsidP="006A304C">
      <w:r>
        <w:separator/>
      </w:r>
    </w:p>
  </w:endnote>
  <w:endnote w:type="continuationSeparator" w:id="1">
    <w:p w:rsidR="00380E58" w:rsidRDefault="00380E58" w:rsidP="006A30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309000000000000"/>
    <w:charset w:val="88"/>
    <w:family w:val="modern"/>
    <w:pitch w:val="fixed"/>
    <w:sig w:usb0="00000003" w:usb1="080E0000" w:usb2="00000016" w:usb3="00000000" w:csb0="00100001" w:csb1="00000000"/>
  </w:font>
  <w:font w:name="Arial Narrow">
    <w:panose1 w:val="020B0506020202030204"/>
    <w:charset w:val="00"/>
    <w:family w:val="swiss"/>
    <w:pitch w:val="variable"/>
    <w:sig w:usb0="00000287" w:usb1="00000800" w:usb2="00000000" w:usb3="00000000" w:csb0="0000009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84" w:rsidRDefault="00E97184">
    <w:pPr>
      <w:pStyle w:val="a9"/>
      <w:jc w:val="center"/>
    </w:pPr>
    <w:r>
      <w:rPr>
        <w:rFonts w:hint="eastAsia"/>
      </w:rPr>
      <w:t>-</w:t>
    </w:r>
    <w:fldSimple w:instr=" PAGE   \* MERGEFORMAT ">
      <w:r w:rsidR="00F40170" w:rsidRPr="00F40170">
        <w:rPr>
          <w:noProof/>
          <w:lang w:val="zh-TW"/>
        </w:rPr>
        <w:t>13</w:t>
      </w:r>
    </w:fldSimple>
    <w:r>
      <w:rPr>
        <w:rFonts w:hint="eastAsia"/>
        <w:noProof/>
        <w:lang w:val="zh-TW"/>
      </w:rPr>
      <w:t>-</w:t>
    </w:r>
  </w:p>
  <w:p w:rsidR="00E97184" w:rsidRDefault="00E9718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E58" w:rsidRDefault="00380E58" w:rsidP="006A304C">
      <w:r>
        <w:separator/>
      </w:r>
    </w:p>
  </w:footnote>
  <w:footnote w:type="continuationSeparator" w:id="1">
    <w:p w:rsidR="00380E58" w:rsidRDefault="00380E58" w:rsidP="006A30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57E8"/>
    <w:multiLevelType w:val="hybridMultilevel"/>
    <w:tmpl w:val="F81E484E"/>
    <w:lvl w:ilvl="0" w:tplc="B93E1BD4">
      <w:start w:val="1"/>
      <w:numFmt w:val="decimal"/>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nsid w:val="0C641ADF"/>
    <w:multiLevelType w:val="hybridMultilevel"/>
    <w:tmpl w:val="723270B8"/>
    <w:lvl w:ilvl="0" w:tplc="2C1466A6">
      <w:start w:val="1"/>
      <w:numFmt w:val="decimal"/>
      <w:lvlText w:val="%1."/>
      <w:lvlJc w:val="left"/>
      <w:pPr>
        <w:ind w:left="360" w:hanging="360"/>
      </w:pPr>
      <w:rPr>
        <w:rFonts w:ascii="Times New Roman" w:hAnsi="Times New Roman" w:cs="Times New Roman"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E53ABD"/>
    <w:multiLevelType w:val="hybridMultilevel"/>
    <w:tmpl w:val="8074552A"/>
    <w:lvl w:ilvl="0" w:tplc="78A4C538">
      <w:start w:val="1"/>
      <w:numFmt w:val="decimal"/>
      <w:lvlText w:val="%1."/>
      <w:lvlJc w:val="left"/>
      <w:pPr>
        <w:tabs>
          <w:tab w:val="num" w:pos="939"/>
        </w:tabs>
        <w:ind w:left="939" w:hanging="360"/>
      </w:pPr>
      <w:rPr>
        <w:rFonts w:hint="default"/>
      </w:rPr>
    </w:lvl>
    <w:lvl w:ilvl="1" w:tplc="04090019" w:tentative="1">
      <w:start w:val="1"/>
      <w:numFmt w:val="ideographTraditional"/>
      <w:lvlText w:val="%2、"/>
      <w:lvlJc w:val="left"/>
      <w:pPr>
        <w:tabs>
          <w:tab w:val="num" w:pos="1539"/>
        </w:tabs>
        <w:ind w:left="1539" w:hanging="480"/>
      </w:pPr>
    </w:lvl>
    <w:lvl w:ilvl="2" w:tplc="0409001B" w:tentative="1">
      <w:start w:val="1"/>
      <w:numFmt w:val="lowerRoman"/>
      <w:lvlText w:val="%3."/>
      <w:lvlJc w:val="right"/>
      <w:pPr>
        <w:tabs>
          <w:tab w:val="num" w:pos="2019"/>
        </w:tabs>
        <w:ind w:left="2019" w:hanging="480"/>
      </w:pPr>
    </w:lvl>
    <w:lvl w:ilvl="3" w:tplc="0409000F" w:tentative="1">
      <w:start w:val="1"/>
      <w:numFmt w:val="decimal"/>
      <w:lvlText w:val="%4."/>
      <w:lvlJc w:val="left"/>
      <w:pPr>
        <w:tabs>
          <w:tab w:val="num" w:pos="2499"/>
        </w:tabs>
        <w:ind w:left="2499" w:hanging="480"/>
      </w:pPr>
    </w:lvl>
    <w:lvl w:ilvl="4" w:tplc="04090019" w:tentative="1">
      <w:start w:val="1"/>
      <w:numFmt w:val="ideographTraditional"/>
      <w:lvlText w:val="%5、"/>
      <w:lvlJc w:val="left"/>
      <w:pPr>
        <w:tabs>
          <w:tab w:val="num" w:pos="2979"/>
        </w:tabs>
        <w:ind w:left="2979" w:hanging="480"/>
      </w:pPr>
    </w:lvl>
    <w:lvl w:ilvl="5" w:tplc="0409001B" w:tentative="1">
      <w:start w:val="1"/>
      <w:numFmt w:val="lowerRoman"/>
      <w:lvlText w:val="%6."/>
      <w:lvlJc w:val="right"/>
      <w:pPr>
        <w:tabs>
          <w:tab w:val="num" w:pos="3459"/>
        </w:tabs>
        <w:ind w:left="3459" w:hanging="480"/>
      </w:pPr>
    </w:lvl>
    <w:lvl w:ilvl="6" w:tplc="0409000F" w:tentative="1">
      <w:start w:val="1"/>
      <w:numFmt w:val="decimal"/>
      <w:lvlText w:val="%7."/>
      <w:lvlJc w:val="left"/>
      <w:pPr>
        <w:tabs>
          <w:tab w:val="num" w:pos="3939"/>
        </w:tabs>
        <w:ind w:left="3939" w:hanging="480"/>
      </w:pPr>
    </w:lvl>
    <w:lvl w:ilvl="7" w:tplc="04090019" w:tentative="1">
      <w:start w:val="1"/>
      <w:numFmt w:val="ideographTraditional"/>
      <w:lvlText w:val="%8、"/>
      <w:lvlJc w:val="left"/>
      <w:pPr>
        <w:tabs>
          <w:tab w:val="num" w:pos="4419"/>
        </w:tabs>
        <w:ind w:left="4419" w:hanging="480"/>
      </w:pPr>
    </w:lvl>
    <w:lvl w:ilvl="8" w:tplc="0409001B" w:tentative="1">
      <w:start w:val="1"/>
      <w:numFmt w:val="lowerRoman"/>
      <w:lvlText w:val="%9."/>
      <w:lvlJc w:val="right"/>
      <w:pPr>
        <w:tabs>
          <w:tab w:val="num" w:pos="4899"/>
        </w:tabs>
        <w:ind w:left="4899" w:hanging="480"/>
      </w:pPr>
    </w:lvl>
  </w:abstractNum>
  <w:abstractNum w:abstractNumId="3">
    <w:nsid w:val="0EEF234D"/>
    <w:multiLevelType w:val="hybridMultilevel"/>
    <w:tmpl w:val="80582AB0"/>
    <w:lvl w:ilvl="0" w:tplc="45E84040">
      <w:start w:val="1"/>
      <w:numFmt w:val="decimal"/>
      <w:lvlText w:val="(%1)"/>
      <w:lvlJc w:val="left"/>
      <w:pPr>
        <w:ind w:left="720" w:hanging="720"/>
      </w:pPr>
      <w:rPr>
        <w:rFonts w:hint="default"/>
      </w:rPr>
    </w:lvl>
    <w:lvl w:ilvl="1" w:tplc="0888B054">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5E0ACB"/>
    <w:multiLevelType w:val="hybridMultilevel"/>
    <w:tmpl w:val="BF468A6E"/>
    <w:lvl w:ilvl="0" w:tplc="0C07000F">
      <w:start w:val="1"/>
      <w:numFmt w:val="decimal"/>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5">
    <w:nsid w:val="23BC0D5D"/>
    <w:multiLevelType w:val="hybridMultilevel"/>
    <w:tmpl w:val="8E96B5B6"/>
    <w:lvl w:ilvl="0" w:tplc="F0E4DE90">
      <w:start w:val="1"/>
      <w:numFmt w:val="decimal"/>
      <w:lvlText w:val="%1."/>
      <w:lvlJc w:val="left"/>
      <w:pPr>
        <w:ind w:left="720" w:hanging="360"/>
      </w:pPr>
      <w:rPr>
        <w:rFonts w:hint="default"/>
        <w:color w:val="0000FF"/>
      </w:rPr>
    </w:lvl>
    <w:lvl w:ilvl="1" w:tplc="B76C1C5C">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2ED25CBB"/>
    <w:multiLevelType w:val="hybridMultilevel"/>
    <w:tmpl w:val="705E294C"/>
    <w:lvl w:ilvl="0" w:tplc="C6809852">
      <w:start w:val="1"/>
      <w:numFmt w:val="decimal"/>
      <w:lvlText w:val="(%1)"/>
      <w:lvlJc w:val="left"/>
      <w:pPr>
        <w:ind w:left="1103" w:hanging="360"/>
      </w:pPr>
      <w:rPr>
        <w:rFonts w:hint="default"/>
        <w:color w:val="0000FF"/>
      </w:rPr>
    </w:lvl>
    <w:lvl w:ilvl="1" w:tplc="04090019" w:tentative="1">
      <w:start w:val="1"/>
      <w:numFmt w:val="ideographTraditional"/>
      <w:lvlText w:val="%2、"/>
      <w:lvlJc w:val="left"/>
      <w:pPr>
        <w:ind w:left="1703" w:hanging="480"/>
      </w:pPr>
    </w:lvl>
    <w:lvl w:ilvl="2" w:tplc="0409001B" w:tentative="1">
      <w:start w:val="1"/>
      <w:numFmt w:val="lowerRoman"/>
      <w:lvlText w:val="%3."/>
      <w:lvlJc w:val="right"/>
      <w:pPr>
        <w:ind w:left="2183" w:hanging="480"/>
      </w:pPr>
    </w:lvl>
    <w:lvl w:ilvl="3" w:tplc="0409000F" w:tentative="1">
      <w:start w:val="1"/>
      <w:numFmt w:val="decimal"/>
      <w:lvlText w:val="%4."/>
      <w:lvlJc w:val="left"/>
      <w:pPr>
        <w:ind w:left="2663" w:hanging="480"/>
      </w:pPr>
    </w:lvl>
    <w:lvl w:ilvl="4" w:tplc="04090019" w:tentative="1">
      <w:start w:val="1"/>
      <w:numFmt w:val="ideographTraditional"/>
      <w:lvlText w:val="%5、"/>
      <w:lvlJc w:val="left"/>
      <w:pPr>
        <w:ind w:left="3143" w:hanging="480"/>
      </w:pPr>
    </w:lvl>
    <w:lvl w:ilvl="5" w:tplc="0409001B" w:tentative="1">
      <w:start w:val="1"/>
      <w:numFmt w:val="lowerRoman"/>
      <w:lvlText w:val="%6."/>
      <w:lvlJc w:val="right"/>
      <w:pPr>
        <w:ind w:left="3623" w:hanging="480"/>
      </w:pPr>
    </w:lvl>
    <w:lvl w:ilvl="6" w:tplc="0409000F" w:tentative="1">
      <w:start w:val="1"/>
      <w:numFmt w:val="decimal"/>
      <w:lvlText w:val="%7."/>
      <w:lvlJc w:val="left"/>
      <w:pPr>
        <w:ind w:left="4103" w:hanging="480"/>
      </w:pPr>
    </w:lvl>
    <w:lvl w:ilvl="7" w:tplc="04090019" w:tentative="1">
      <w:start w:val="1"/>
      <w:numFmt w:val="ideographTraditional"/>
      <w:lvlText w:val="%8、"/>
      <w:lvlJc w:val="left"/>
      <w:pPr>
        <w:ind w:left="4583" w:hanging="480"/>
      </w:pPr>
    </w:lvl>
    <w:lvl w:ilvl="8" w:tplc="0409001B" w:tentative="1">
      <w:start w:val="1"/>
      <w:numFmt w:val="lowerRoman"/>
      <w:lvlText w:val="%9."/>
      <w:lvlJc w:val="right"/>
      <w:pPr>
        <w:ind w:left="5063" w:hanging="480"/>
      </w:pPr>
    </w:lvl>
  </w:abstractNum>
  <w:abstractNum w:abstractNumId="7">
    <w:nsid w:val="30671378"/>
    <w:multiLevelType w:val="hybridMultilevel"/>
    <w:tmpl w:val="139A4498"/>
    <w:lvl w:ilvl="0" w:tplc="33465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19C7354"/>
    <w:multiLevelType w:val="hybridMultilevel"/>
    <w:tmpl w:val="C2DC1238"/>
    <w:lvl w:ilvl="0" w:tplc="0EFE7038">
      <w:start w:val="1"/>
      <w:numFmt w:val="decimal"/>
      <w:lvlText w:val="(%1)"/>
      <w:lvlJc w:val="left"/>
      <w:pPr>
        <w:ind w:left="927" w:hanging="360"/>
      </w:pPr>
      <w:rPr>
        <w:rFonts w:hint="default"/>
      </w:rPr>
    </w:lvl>
    <w:lvl w:ilvl="1" w:tplc="5CFED004">
      <w:start w:val="1"/>
      <w:numFmt w:val="decimal"/>
      <w:lvlText w:val="%2."/>
      <w:lvlJc w:val="left"/>
      <w:pPr>
        <w:ind w:left="1407" w:hanging="360"/>
      </w:pPr>
      <w:rPr>
        <w:rFonts w:hint="default"/>
        <w:color w:val="0000FF"/>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36A33ACD"/>
    <w:multiLevelType w:val="hybridMultilevel"/>
    <w:tmpl w:val="8C1C9480"/>
    <w:lvl w:ilvl="0" w:tplc="F912E390">
      <w:start w:val="1"/>
      <w:numFmt w:val="decimal"/>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0">
    <w:nsid w:val="383F0384"/>
    <w:multiLevelType w:val="hybridMultilevel"/>
    <w:tmpl w:val="12BE40A2"/>
    <w:lvl w:ilvl="0" w:tplc="0C767BDE">
      <w:start w:val="1"/>
      <w:numFmt w:val="decimal"/>
      <w:lvlText w:val="%1."/>
      <w:lvlJc w:val="left"/>
      <w:pPr>
        <w:ind w:left="690" w:hanging="360"/>
      </w:pPr>
      <w:rPr>
        <w:rFonts w:hint="default"/>
        <w:color w:val="FF0000"/>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1">
    <w:nsid w:val="396D4EBB"/>
    <w:multiLevelType w:val="hybridMultilevel"/>
    <w:tmpl w:val="105E3B74"/>
    <w:lvl w:ilvl="0" w:tplc="64906C24">
      <w:start w:val="1"/>
      <w:numFmt w:val="decimal"/>
      <w:lvlText w:val="%1."/>
      <w:lvlJc w:val="left"/>
      <w:pPr>
        <w:ind w:left="939" w:hanging="360"/>
      </w:pPr>
      <w:rPr>
        <w:rFonts w:eastAsia="新細明體" w:hint="default"/>
        <w:color w:val="FF0000"/>
      </w:rPr>
    </w:lvl>
    <w:lvl w:ilvl="1" w:tplc="04090019" w:tentative="1">
      <w:start w:val="1"/>
      <w:numFmt w:val="ideographTraditional"/>
      <w:lvlText w:val="%2、"/>
      <w:lvlJc w:val="left"/>
      <w:pPr>
        <w:ind w:left="1539" w:hanging="480"/>
      </w:pPr>
    </w:lvl>
    <w:lvl w:ilvl="2" w:tplc="0409001B" w:tentative="1">
      <w:start w:val="1"/>
      <w:numFmt w:val="lowerRoman"/>
      <w:lvlText w:val="%3."/>
      <w:lvlJc w:val="right"/>
      <w:pPr>
        <w:ind w:left="2019" w:hanging="480"/>
      </w:pPr>
    </w:lvl>
    <w:lvl w:ilvl="3" w:tplc="0409000F" w:tentative="1">
      <w:start w:val="1"/>
      <w:numFmt w:val="decimal"/>
      <w:lvlText w:val="%4."/>
      <w:lvlJc w:val="left"/>
      <w:pPr>
        <w:ind w:left="2499" w:hanging="480"/>
      </w:pPr>
    </w:lvl>
    <w:lvl w:ilvl="4" w:tplc="04090019" w:tentative="1">
      <w:start w:val="1"/>
      <w:numFmt w:val="ideographTraditional"/>
      <w:lvlText w:val="%5、"/>
      <w:lvlJc w:val="left"/>
      <w:pPr>
        <w:ind w:left="2979" w:hanging="480"/>
      </w:pPr>
    </w:lvl>
    <w:lvl w:ilvl="5" w:tplc="0409001B" w:tentative="1">
      <w:start w:val="1"/>
      <w:numFmt w:val="lowerRoman"/>
      <w:lvlText w:val="%6."/>
      <w:lvlJc w:val="right"/>
      <w:pPr>
        <w:ind w:left="3459" w:hanging="480"/>
      </w:pPr>
    </w:lvl>
    <w:lvl w:ilvl="6" w:tplc="0409000F" w:tentative="1">
      <w:start w:val="1"/>
      <w:numFmt w:val="decimal"/>
      <w:lvlText w:val="%7."/>
      <w:lvlJc w:val="left"/>
      <w:pPr>
        <w:ind w:left="3939" w:hanging="480"/>
      </w:pPr>
    </w:lvl>
    <w:lvl w:ilvl="7" w:tplc="04090019" w:tentative="1">
      <w:start w:val="1"/>
      <w:numFmt w:val="ideographTraditional"/>
      <w:lvlText w:val="%8、"/>
      <w:lvlJc w:val="left"/>
      <w:pPr>
        <w:ind w:left="4419" w:hanging="480"/>
      </w:pPr>
    </w:lvl>
    <w:lvl w:ilvl="8" w:tplc="0409001B" w:tentative="1">
      <w:start w:val="1"/>
      <w:numFmt w:val="lowerRoman"/>
      <w:lvlText w:val="%9."/>
      <w:lvlJc w:val="right"/>
      <w:pPr>
        <w:ind w:left="4899" w:hanging="480"/>
      </w:pPr>
    </w:lvl>
  </w:abstractNum>
  <w:abstractNum w:abstractNumId="12">
    <w:nsid w:val="3BDB0450"/>
    <w:multiLevelType w:val="hybridMultilevel"/>
    <w:tmpl w:val="25826AC0"/>
    <w:lvl w:ilvl="0" w:tplc="E3108E60">
      <w:start w:val="1"/>
      <w:numFmt w:val="decimal"/>
      <w:lvlText w:val="%1."/>
      <w:lvlJc w:val="left"/>
      <w:pPr>
        <w:ind w:left="360" w:hanging="360"/>
      </w:pPr>
      <w:rPr>
        <w:rFonts w:eastAsia="新細明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F9F719E"/>
    <w:multiLevelType w:val="hybridMultilevel"/>
    <w:tmpl w:val="37E841D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7641A0A"/>
    <w:multiLevelType w:val="hybridMultilevel"/>
    <w:tmpl w:val="424E3C7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
    <w:nsid w:val="495B6C0E"/>
    <w:multiLevelType w:val="hybridMultilevel"/>
    <w:tmpl w:val="2AD822E0"/>
    <w:lvl w:ilvl="0" w:tplc="6C5EB8B8">
      <w:start w:val="1"/>
      <w:numFmt w:val="decimal"/>
      <w:lvlText w:val="(%1)"/>
      <w:lvlJc w:val="left"/>
      <w:pPr>
        <w:ind w:left="1020" w:hanging="360"/>
      </w:pPr>
      <w:rPr>
        <w:rFonts w:hint="default"/>
        <w:color w:val="0000FF"/>
        <w:u w:val="none"/>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16">
    <w:nsid w:val="49811043"/>
    <w:multiLevelType w:val="hybridMultilevel"/>
    <w:tmpl w:val="47BAFB2C"/>
    <w:lvl w:ilvl="0" w:tplc="4CB89E1E">
      <w:start w:val="1"/>
      <w:numFmt w:val="decimal"/>
      <w:lvlText w:val="%1."/>
      <w:lvlJc w:val="left"/>
      <w:pPr>
        <w:ind w:left="480" w:hanging="360"/>
      </w:pPr>
      <w:rPr>
        <w:rFonts w:hint="default"/>
        <w:color w:val="0000FF"/>
        <w:sz w:val="24"/>
        <w:szCs w:val="2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nsid w:val="4B746533"/>
    <w:multiLevelType w:val="hybridMultilevel"/>
    <w:tmpl w:val="7A5A2CB4"/>
    <w:lvl w:ilvl="0" w:tplc="498CF832">
      <w:start w:val="1"/>
      <w:numFmt w:val="decimal"/>
      <w:lvlText w:val="%1."/>
      <w:lvlJc w:val="left"/>
      <w:pPr>
        <w:ind w:left="360" w:hanging="360"/>
      </w:pPr>
      <w:rPr>
        <w:rFonts w:eastAsia="新細明體" w:hint="default"/>
        <w:color w:val="0000FF"/>
      </w:rPr>
    </w:lvl>
    <w:lvl w:ilvl="1" w:tplc="7C5444CE">
      <w:start w:val="1"/>
      <w:numFmt w:val="decimal"/>
      <w:lvlText w:val="%2."/>
      <w:lvlJc w:val="left"/>
      <w:pPr>
        <w:ind w:left="840" w:hanging="360"/>
      </w:pPr>
      <w:rPr>
        <w:rFonts w:hint="default"/>
        <w:color w:val="0000FF"/>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1466F3"/>
    <w:multiLevelType w:val="hybridMultilevel"/>
    <w:tmpl w:val="CC1C0764"/>
    <w:lvl w:ilvl="0" w:tplc="0409000F">
      <w:start w:val="1"/>
      <w:numFmt w:val="decimal"/>
      <w:lvlText w:val="%1."/>
      <w:lvlJc w:val="left"/>
      <w:pPr>
        <w:ind w:left="360" w:hanging="360"/>
      </w:pPr>
      <w:rPr>
        <w:rFonts w:hint="default"/>
        <w:caps w:val="0"/>
        <w:strike w:val="0"/>
        <w:dstrike w:val="0"/>
        <w:outline w:val="0"/>
        <w:shadow w:val="0"/>
        <w:emboss w:val="0"/>
        <w:imprint w:val="0"/>
        <w:vanish w:val="0"/>
        <w:color w:val="000000"/>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325A40"/>
    <w:multiLevelType w:val="hybridMultilevel"/>
    <w:tmpl w:val="0EE250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2107A41"/>
    <w:multiLevelType w:val="hybridMultilevel"/>
    <w:tmpl w:val="BC963BFE"/>
    <w:lvl w:ilvl="0" w:tplc="0E3A4324">
      <w:start w:val="1"/>
      <w:numFmt w:val="decimal"/>
      <w:lvlText w:val="%1."/>
      <w:lvlJc w:val="left"/>
      <w:pPr>
        <w:ind w:left="360" w:hanging="360"/>
      </w:pPr>
      <w:rPr>
        <w:rFonts w:ascii="Times New Roman" w:hAnsi="Times New Roman" w:cs="Times New Roman" w:hint="default"/>
        <w:b w:val="0"/>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3AC3876"/>
    <w:multiLevelType w:val="hybridMultilevel"/>
    <w:tmpl w:val="9FB68030"/>
    <w:lvl w:ilvl="0" w:tplc="0344B1E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74B28F8"/>
    <w:multiLevelType w:val="hybridMultilevel"/>
    <w:tmpl w:val="3A148F10"/>
    <w:lvl w:ilvl="0" w:tplc="EA2E72A2">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3">
    <w:nsid w:val="59E44C23"/>
    <w:multiLevelType w:val="hybridMultilevel"/>
    <w:tmpl w:val="178CDFBA"/>
    <w:lvl w:ilvl="0" w:tplc="FE7A3578">
      <w:start w:val="1"/>
      <w:numFmt w:val="lowerLetter"/>
      <w:lvlText w:val="%1)"/>
      <w:lvlJc w:val="left"/>
      <w:pPr>
        <w:ind w:left="294" w:hanging="360"/>
      </w:pPr>
      <w:rPr>
        <w:rFonts w:hint="default"/>
        <w:b w:val="0"/>
      </w:rPr>
    </w:lvl>
    <w:lvl w:ilvl="1" w:tplc="2708B284">
      <w:start w:val="1"/>
      <w:numFmt w:val="decimal"/>
      <w:lvlText w:val="%2."/>
      <w:lvlJc w:val="left"/>
      <w:pPr>
        <w:ind w:left="774" w:hanging="360"/>
      </w:pPr>
      <w:rPr>
        <w:rFonts w:hint="default"/>
        <w:color w:val="0000FF"/>
      </w:rPr>
    </w:lvl>
    <w:lvl w:ilvl="2" w:tplc="817835B6">
      <w:start w:val="1"/>
      <w:numFmt w:val="decimal"/>
      <w:lvlText w:val="%3."/>
      <w:lvlJc w:val="left"/>
      <w:pPr>
        <w:ind w:left="1254" w:hanging="360"/>
      </w:pPr>
      <w:rPr>
        <w:rFonts w:hint="default"/>
      </w:rPr>
    </w:lvl>
    <w:lvl w:ilvl="3" w:tplc="0409000F" w:tentative="1">
      <w:start w:val="1"/>
      <w:numFmt w:val="decimal"/>
      <w:lvlText w:val="%4."/>
      <w:lvlJc w:val="left"/>
      <w:pPr>
        <w:ind w:left="1854" w:hanging="480"/>
      </w:pPr>
    </w:lvl>
    <w:lvl w:ilvl="4" w:tplc="04090019" w:tentative="1">
      <w:start w:val="1"/>
      <w:numFmt w:val="ideographTraditional"/>
      <w:lvlText w:val="%5、"/>
      <w:lvlJc w:val="left"/>
      <w:pPr>
        <w:ind w:left="2334" w:hanging="480"/>
      </w:pPr>
    </w:lvl>
    <w:lvl w:ilvl="5" w:tplc="0409001B" w:tentative="1">
      <w:start w:val="1"/>
      <w:numFmt w:val="lowerRoman"/>
      <w:lvlText w:val="%6."/>
      <w:lvlJc w:val="right"/>
      <w:pPr>
        <w:ind w:left="2814" w:hanging="480"/>
      </w:pPr>
    </w:lvl>
    <w:lvl w:ilvl="6" w:tplc="0409000F" w:tentative="1">
      <w:start w:val="1"/>
      <w:numFmt w:val="decimal"/>
      <w:lvlText w:val="%7."/>
      <w:lvlJc w:val="left"/>
      <w:pPr>
        <w:ind w:left="3294" w:hanging="480"/>
      </w:p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24">
    <w:nsid w:val="5D12394E"/>
    <w:multiLevelType w:val="multilevel"/>
    <w:tmpl w:val="456228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2B48A0"/>
    <w:multiLevelType w:val="hybridMultilevel"/>
    <w:tmpl w:val="CDB2A02C"/>
    <w:lvl w:ilvl="0" w:tplc="3384956A">
      <w:start w:val="1"/>
      <w:numFmt w:val="lowerLetter"/>
      <w:lvlText w:val="%1."/>
      <w:lvlJc w:val="left"/>
      <w:pPr>
        <w:ind w:left="360" w:hanging="360"/>
      </w:pPr>
      <w:rPr>
        <w:rFonts w:hint="default"/>
      </w:rPr>
    </w:lvl>
    <w:lvl w:ilvl="1" w:tplc="4A2E17C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2A238A1"/>
    <w:multiLevelType w:val="hybridMultilevel"/>
    <w:tmpl w:val="701423A4"/>
    <w:lvl w:ilvl="0" w:tplc="B8C61F16">
      <w:start w:val="1"/>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70208A5"/>
    <w:multiLevelType w:val="hybridMultilevel"/>
    <w:tmpl w:val="9D740800"/>
    <w:lvl w:ilvl="0" w:tplc="4A2E17C0">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85B2893"/>
    <w:multiLevelType w:val="hybridMultilevel"/>
    <w:tmpl w:val="F04E71AE"/>
    <w:lvl w:ilvl="0" w:tplc="850A731A">
      <w:start w:val="1"/>
      <w:numFmt w:val="decimal"/>
      <w:lvlText w:val="%1."/>
      <w:lvlJc w:val="left"/>
      <w:pPr>
        <w:ind w:left="927" w:hanging="360"/>
      </w:pPr>
      <w:rPr>
        <w:rFonts w:hint="default"/>
        <w:color w:val="0000FF"/>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nsid w:val="6D15037B"/>
    <w:multiLevelType w:val="hybridMultilevel"/>
    <w:tmpl w:val="D708F70E"/>
    <w:lvl w:ilvl="0" w:tplc="54A0F212">
      <w:start w:val="1"/>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DD30BD3"/>
    <w:multiLevelType w:val="hybridMultilevel"/>
    <w:tmpl w:val="537AEFFC"/>
    <w:lvl w:ilvl="0" w:tplc="93F489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1FA5290"/>
    <w:multiLevelType w:val="hybridMultilevel"/>
    <w:tmpl w:val="50821BB2"/>
    <w:lvl w:ilvl="0" w:tplc="954AD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38212D1"/>
    <w:multiLevelType w:val="hybridMultilevel"/>
    <w:tmpl w:val="AD0C34C0"/>
    <w:lvl w:ilvl="0" w:tplc="F0325502">
      <w:start w:val="1"/>
      <w:numFmt w:val="decimal"/>
      <w:lvlText w:val="%1."/>
      <w:lvlJc w:val="left"/>
      <w:pPr>
        <w:ind w:left="720" w:hanging="360"/>
      </w:pPr>
      <w:rPr>
        <w:rFonts w:hint="default"/>
        <w:color w:val="0000FF"/>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738B74E5"/>
    <w:multiLevelType w:val="hybridMultilevel"/>
    <w:tmpl w:val="C65084AE"/>
    <w:lvl w:ilvl="0" w:tplc="8E0A9FE0">
      <w:start w:val="1"/>
      <w:numFmt w:val="decimal"/>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4">
    <w:nsid w:val="738E6A69"/>
    <w:multiLevelType w:val="hybridMultilevel"/>
    <w:tmpl w:val="1304BF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74565DD"/>
    <w:multiLevelType w:val="hybridMultilevel"/>
    <w:tmpl w:val="9466938E"/>
    <w:lvl w:ilvl="0" w:tplc="97CE3816">
      <w:start w:val="1"/>
      <w:numFmt w:val="decimal"/>
      <w:lvlText w:val="%1."/>
      <w:lvlJc w:val="left"/>
      <w:pPr>
        <w:ind w:left="360" w:hanging="360"/>
      </w:pPr>
      <w:rPr>
        <w:rFonts w:cs="Times New Roman" w:hint="default"/>
        <w:color w:val="0000FF"/>
      </w:rPr>
    </w:lvl>
    <w:lvl w:ilvl="1" w:tplc="4606B0A6">
      <w:start w:val="1"/>
      <w:numFmt w:val="decimal"/>
      <w:lvlText w:val="%2."/>
      <w:lvlJc w:val="left"/>
      <w:pPr>
        <w:ind w:left="840" w:hanging="360"/>
      </w:pPr>
      <w:rPr>
        <w:rFonts w:hint="default"/>
        <w:b w:val="0"/>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952239C"/>
    <w:multiLevelType w:val="hybridMultilevel"/>
    <w:tmpl w:val="EA30F134"/>
    <w:lvl w:ilvl="0" w:tplc="E0F483C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97714C9"/>
    <w:multiLevelType w:val="hybridMultilevel"/>
    <w:tmpl w:val="C6F40C2A"/>
    <w:lvl w:ilvl="0" w:tplc="A7421458">
      <w:start w:val="9"/>
      <w:numFmt w:val="lowerLetter"/>
      <w:lvlText w:val="%1."/>
      <w:lvlJc w:val="left"/>
      <w:pPr>
        <w:ind w:left="690" w:hanging="360"/>
      </w:pPr>
      <w:rPr>
        <w:rFonts w:eastAsia="標楷體" w:hint="default"/>
        <w:u w:val="none"/>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8">
    <w:nsid w:val="7DF4496A"/>
    <w:multiLevelType w:val="hybridMultilevel"/>
    <w:tmpl w:val="442E021A"/>
    <w:lvl w:ilvl="0" w:tplc="3F12F54E">
      <w:start w:val="1"/>
      <w:numFmt w:val="decimal"/>
      <w:lvlText w:val="(%1)"/>
      <w:lvlJc w:val="left"/>
      <w:pPr>
        <w:ind w:left="1020" w:hanging="360"/>
      </w:pPr>
      <w:rPr>
        <w:rFonts w:hint="default"/>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39">
    <w:nsid w:val="7EFD15CA"/>
    <w:multiLevelType w:val="hybridMultilevel"/>
    <w:tmpl w:val="2D6C104C"/>
    <w:lvl w:ilvl="0" w:tplc="82B000B0">
      <w:start w:val="1"/>
      <w:numFmt w:val="decimal"/>
      <w:lvlText w:val="%1."/>
      <w:lvlJc w:val="left"/>
      <w:pPr>
        <w:ind w:left="720" w:hanging="360"/>
      </w:pPr>
      <w:rPr>
        <w:rFonts w:hint="default"/>
        <w:color w:val="0000FF"/>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18"/>
  </w:num>
  <w:num w:numId="2">
    <w:abstractNumId w:val="4"/>
  </w:num>
  <w:num w:numId="3">
    <w:abstractNumId w:val="13"/>
  </w:num>
  <w:num w:numId="4">
    <w:abstractNumId w:val="34"/>
  </w:num>
  <w:num w:numId="5">
    <w:abstractNumId w:val="19"/>
  </w:num>
  <w:num w:numId="6">
    <w:abstractNumId w:val="21"/>
  </w:num>
  <w:num w:numId="7">
    <w:abstractNumId w:val="23"/>
  </w:num>
  <w:num w:numId="8">
    <w:abstractNumId w:val="8"/>
  </w:num>
  <w:num w:numId="9">
    <w:abstractNumId w:val="28"/>
  </w:num>
  <w:num w:numId="10">
    <w:abstractNumId w:val="39"/>
  </w:num>
  <w:num w:numId="11">
    <w:abstractNumId w:val="32"/>
  </w:num>
  <w:num w:numId="12">
    <w:abstractNumId w:val="1"/>
  </w:num>
  <w:num w:numId="13">
    <w:abstractNumId w:val="5"/>
  </w:num>
  <w:num w:numId="14">
    <w:abstractNumId w:val="26"/>
  </w:num>
  <w:num w:numId="15">
    <w:abstractNumId w:val="17"/>
  </w:num>
  <w:num w:numId="16">
    <w:abstractNumId w:val="35"/>
  </w:num>
  <w:num w:numId="17">
    <w:abstractNumId w:val="24"/>
  </w:num>
  <w:num w:numId="18">
    <w:abstractNumId w:val="12"/>
  </w:num>
  <w:num w:numId="19">
    <w:abstractNumId w:val="20"/>
  </w:num>
  <w:num w:numId="20">
    <w:abstractNumId w:val="36"/>
  </w:num>
  <w:num w:numId="21">
    <w:abstractNumId w:val="29"/>
  </w:num>
  <w:num w:numId="22">
    <w:abstractNumId w:val="7"/>
  </w:num>
  <w:num w:numId="23">
    <w:abstractNumId w:val="14"/>
  </w:num>
  <w:num w:numId="24">
    <w:abstractNumId w:val="25"/>
  </w:num>
  <w:num w:numId="25">
    <w:abstractNumId w:val="16"/>
  </w:num>
  <w:num w:numId="26">
    <w:abstractNumId w:val="15"/>
  </w:num>
  <w:num w:numId="27">
    <w:abstractNumId w:val="6"/>
  </w:num>
  <w:num w:numId="28">
    <w:abstractNumId w:val="37"/>
  </w:num>
  <w:num w:numId="29">
    <w:abstractNumId w:val="0"/>
  </w:num>
  <w:num w:numId="30">
    <w:abstractNumId w:val="27"/>
  </w:num>
  <w:num w:numId="31">
    <w:abstractNumId w:val="31"/>
  </w:num>
  <w:num w:numId="32">
    <w:abstractNumId w:val="3"/>
  </w:num>
  <w:num w:numId="33">
    <w:abstractNumId w:val="30"/>
  </w:num>
  <w:num w:numId="34">
    <w:abstractNumId w:val="22"/>
  </w:num>
  <w:num w:numId="35">
    <w:abstractNumId w:val="2"/>
  </w:num>
  <w:num w:numId="36">
    <w:abstractNumId w:val="11"/>
  </w:num>
  <w:num w:numId="37">
    <w:abstractNumId w:val="9"/>
  </w:num>
  <w:num w:numId="38">
    <w:abstractNumId w:val="10"/>
  </w:num>
  <w:num w:numId="39">
    <w:abstractNumId w:val="33"/>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oNotTrackMoves/>
  <w:defaultTabStop w:val="720"/>
  <w:drawingGridHorizontalSpacing w:val="2"/>
  <w:drawingGridVerticalSpacing w:val="2"/>
  <w:displayVerticalDrawingGridEvery w:val="0"/>
  <w:characterSpacingControl w:val="doNotCompress"/>
  <w:hdrShapeDefaults>
    <o:shapedefaults v:ext="edit" spidmax="3074"/>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11F4C"/>
    <w:rsid w:val="00005940"/>
    <w:rsid w:val="00006369"/>
    <w:rsid w:val="00010505"/>
    <w:rsid w:val="00011F4C"/>
    <w:rsid w:val="0001292D"/>
    <w:rsid w:val="00016FD9"/>
    <w:rsid w:val="00021352"/>
    <w:rsid w:val="0002419E"/>
    <w:rsid w:val="0002465F"/>
    <w:rsid w:val="000300A8"/>
    <w:rsid w:val="000335D0"/>
    <w:rsid w:val="0003578D"/>
    <w:rsid w:val="00036A4E"/>
    <w:rsid w:val="00037586"/>
    <w:rsid w:val="00042B32"/>
    <w:rsid w:val="00046505"/>
    <w:rsid w:val="00047244"/>
    <w:rsid w:val="00050F1A"/>
    <w:rsid w:val="000536FB"/>
    <w:rsid w:val="000635A3"/>
    <w:rsid w:val="00063F1B"/>
    <w:rsid w:val="00065340"/>
    <w:rsid w:val="0006666B"/>
    <w:rsid w:val="00072E91"/>
    <w:rsid w:val="00075439"/>
    <w:rsid w:val="00076DFE"/>
    <w:rsid w:val="00077914"/>
    <w:rsid w:val="00081AC5"/>
    <w:rsid w:val="00093C0A"/>
    <w:rsid w:val="00094A34"/>
    <w:rsid w:val="000A3FD8"/>
    <w:rsid w:val="000A4EF5"/>
    <w:rsid w:val="000B24B5"/>
    <w:rsid w:val="000B3D4E"/>
    <w:rsid w:val="000B4BFF"/>
    <w:rsid w:val="000B4F98"/>
    <w:rsid w:val="000C2473"/>
    <w:rsid w:val="000D05C2"/>
    <w:rsid w:val="000E0094"/>
    <w:rsid w:val="000E1899"/>
    <w:rsid w:val="000E3248"/>
    <w:rsid w:val="000F0AED"/>
    <w:rsid w:val="000F46E9"/>
    <w:rsid w:val="001002B0"/>
    <w:rsid w:val="001030F8"/>
    <w:rsid w:val="00104036"/>
    <w:rsid w:val="0011121D"/>
    <w:rsid w:val="00117786"/>
    <w:rsid w:val="00117DB9"/>
    <w:rsid w:val="001210AF"/>
    <w:rsid w:val="001302D3"/>
    <w:rsid w:val="001328B2"/>
    <w:rsid w:val="00132F4B"/>
    <w:rsid w:val="00133DAF"/>
    <w:rsid w:val="001350BF"/>
    <w:rsid w:val="00136827"/>
    <w:rsid w:val="00136A15"/>
    <w:rsid w:val="00141064"/>
    <w:rsid w:val="00145950"/>
    <w:rsid w:val="00146B56"/>
    <w:rsid w:val="00156309"/>
    <w:rsid w:val="00157AED"/>
    <w:rsid w:val="00160378"/>
    <w:rsid w:val="00161A1A"/>
    <w:rsid w:val="0016595A"/>
    <w:rsid w:val="00167364"/>
    <w:rsid w:val="00167832"/>
    <w:rsid w:val="001704F2"/>
    <w:rsid w:val="00172599"/>
    <w:rsid w:val="00181386"/>
    <w:rsid w:val="00185FD3"/>
    <w:rsid w:val="00186E50"/>
    <w:rsid w:val="0019170B"/>
    <w:rsid w:val="00191ED2"/>
    <w:rsid w:val="0019252B"/>
    <w:rsid w:val="00193B76"/>
    <w:rsid w:val="00195D13"/>
    <w:rsid w:val="001972BC"/>
    <w:rsid w:val="00197CC6"/>
    <w:rsid w:val="001A1C96"/>
    <w:rsid w:val="001A2782"/>
    <w:rsid w:val="001A47AA"/>
    <w:rsid w:val="001A6E06"/>
    <w:rsid w:val="001B1060"/>
    <w:rsid w:val="001B11AB"/>
    <w:rsid w:val="001B14AA"/>
    <w:rsid w:val="001B5E4A"/>
    <w:rsid w:val="001B6340"/>
    <w:rsid w:val="001B77CC"/>
    <w:rsid w:val="001C227A"/>
    <w:rsid w:val="001C65A2"/>
    <w:rsid w:val="001D0629"/>
    <w:rsid w:val="001D0C53"/>
    <w:rsid w:val="001D39AC"/>
    <w:rsid w:val="001D7E7B"/>
    <w:rsid w:val="001E5843"/>
    <w:rsid w:val="001F002D"/>
    <w:rsid w:val="001F0691"/>
    <w:rsid w:val="001F1BDE"/>
    <w:rsid w:val="001F344B"/>
    <w:rsid w:val="001F38AA"/>
    <w:rsid w:val="001F5641"/>
    <w:rsid w:val="001F5753"/>
    <w:rsid w:val="001F5B64"/>
    <w:rsid w:val="001F69DB"/>
    <w:rsid w:val="001F6D95"/>
    <w:rsid w:val="00200613"/>
    <w:rsid w:val="00201B4F"/>
    <w:rsid w:val="00202DB3"/>
    <w:rsid w:val="00203CE0"/>
    <w:rsid w:val="00203D55"/>
    <w:rsid w:val="00204A14"/>
    <w:rsid w:val="00205B70"/>
    <w:rsid w:val="00207D45"/>
    <w:rsid w:val="00211ECE"/>
    <w:rsid w:val="00213A42"/>
    <w:rsid w:val="00214DD9"/>
    <w:rsid w:val="00217EE7"/>
    <w:rsid w:val="0022412D"/>
    <w:rsid w:val="002243BD"/>
    <w:rsid w:val="00230C55"/>
    <w:rsid w:val="00230FE6"/>
    <w:rsid w:val="00240D0A"/>
    <w:rsid w:val="00240DD9"/>
    <w:rsid w:val="002410C7"/>
    <w:rsid w:val="0024395F"/>
    <w:rsid w:val="0024580F"/>
    <w:rsid w:val="00247466"/>
    <w:rsid w:val="00247967"/>
    <w:rsid w:val="00254528"/>
    <w:rsid w:val="00256A20"/>
    <w:rsid w:val="00257609"/>
    <w:rsid w:val="00264B78"/>
    <w:rsid w:val="002655D0"/>
    <w:rsid w:val="0027020E"/>
    <w:rsid w:val="002734BA"/>
    <w:rsid w:val="00275DD2"/>
    <w:rsid w:val="00280807"/>
    <w:rsid w:val="002876FB"/>
    <w:rsid w:val="002911D6"/>
    <w:rsid w:val="00295B78"/>
    <w:rsid w:val="002A199D"/>
    <w:rsid w:val="002A300D"/>
    <w:rsid w:val="002A5ECF"/>
    <w:rsid w:val="002A69E6"/>
    <w:rsid w:val="002A6F8B"/>
    <w:rsid w:val="002B250A"/>
    <w:rsid w:val="002B648E"/>
    <w:rsid w:val="002B740C"/>
    <w:rsid w:val="002B7C13"/>
    <w:rsid w:val="002C0FD3"/>
    <w:rsid w:val="002C1165"/>
    <w:rsid w:val="002C21B7"/>
    <w:rsid w:val="002C42C6"/>
    <w:rsid w:val="002C4373"/>
    <w:rsid w:val="002C46F4"/>
    <w:rsid w:val="002C5A03"/>
    <w:rsid w:val="002C5BF3"/>
    <w:rsid w:val="002C6AA4"/>
    <w:rsid w:val="002D3FB5"/>
    <w:rsid w:val="002D55DE"/>
    <w:rsid w:val="002E0DDB"/>
    <w:rsid w:val="002E236F"/>
    <w:rsid w:val="002E49B6"/>
    <w:rsid w:val="002E70DC"/>
    <w:rsid w:val="002F7C7D"/>
    <w:rsid w:val="00306001"/>
    <w:rsid w:val="0031310E"/>
    <w:rsid w:val="0031619D"/>
    <w:rsid w:val="00316A2F"/>
    <w:rsid w:val="00320A8C"/>
    <w:rsid w:val="003230B7"/>
    <w:rsid w:val="00323BA6"/>
    <w:rsid w:val="0033045C"/>
    <w:rsid w:val="00331845"/>
    <w:rsid w:val="00334C43"/>
    <w:rsid w:val="00341FF1"/>
    <w:rsid w:val="00343046"/>
    <w:rsid w:val="0034328F"/>
    <w:rsid w:val="00346C7E"/>
    <w:rsid w:val="00347315"/>
    <w:rsid w:val="00347C40"/>
    <w:rsid w:val="003530F5"/>
    <w:rsid w:val="00357DC7"/>
    <w:rsid w:val="00371871"/>
    <w:rsid w:val="00372A5F"/>
    <w:rsid w:val="00372F45"/>
    <w:rsid w:val="00373068"/>
    <w:rsid w:val="00375591"/>
    <w:rsid w:val="00380E58"/>
    <w:rsid w:val="00381074"/>
    <w:rsid w:val="0038336A"/>
    <w:rsid w:val="00387266"/>
    <w:rsid w:val="003924D8"/>
    <w:rsid w:val="003937AB"/>
    <w:rsid w:val="00395419"/>
    <w:rsid w:val="003958C3"/>
    <w:rsid w:val="00396782"/>
    <w:rsid w:val="003A0E7E"/>
    <w:rsid w:val="003A3029"/>
    <w:rsid w:val="003A40D9"/>
    <w:rsid w:val="003B006C"/>
    <w:rsid w:val="003B0308"/>
    <w:rsid w:val="003B1045"/>
    <w:rsid w:val="003B1446"/>
    <w:rsid w:val="003B57EF"/>
    <w:rsid w:val="003C4B8D"/>
    <w:rsid w:val="003D12E2"/>
    <w:rsid w:val="003D1D52"/>
    <w:rsid w:val="003D3C27"/>
    <w:rsid w:val="003D48D9"/>
    <w:rsid w:val="003E3A90"/>
    <w:rsid w:val="003E4629"/>
    <w:rsid w:val="003E7361"/>
    <w:rsid w:val="003E7B1A"/>
    <w:rsid w:val="003F0551"/>
    <w:rsid w:val="003F1D51"/>
    <w:rsid w:val="003F4386"/>
    <w:rsid w:val="00400F40"/>
    <w:rsid w:val="00402811"/>
    <w:rsid w:val="004077CD"/>
    <w:rsid w:val="004111D3"/>
    <w:rsid w:val="00413A9C"/>
    <w:rsid w:val="00414243"/>
    <w:rsid w:val="00421207"/>
    <w:rsid w:val="00422437"/>
    <w:rsid w:val="00423027"/>
    <w:rsid w:val="004255AD"/>
    <w:rsid w:val="00427FA0"/>
    <w:rsid w:val="00430556"/>
    <w:rsid w:val="00433096"/>
    <w:rsid w:val="00434BBF"/>
    <w:rsid w:val="00437083"/>
    <w:rsid w:val="00437A8D"/>
    <w:rsid w:val="00441110"/>
    <w:rsid w:val="00441127"/>
    <w:rsid w:val="00446D37"/>
    <w:rsid w:val="004477B1"/>
    <w:rsid w:val="00450749"/>
    <w:rsid w:val="004515E7"/>
    <w:rsid w:val="00454F2F"/>
    <w:rsid w:val="0045777F"/>
    <w:rsid w:val="0046400E"/>
    <w:rsid w:val="00465580"/>
    <w:rsid w:val="00470818"/>
    <w:rsid w:val="0047424F"/>
    <w:rsid w:val="00477990"/>
    <w:rsid w:val="00484D9D"/>
    <w:rsid w:val="00494A6C"/>
    <w:rsid w:val="00496B61"/>
    <w:rsid w:val="00496E88"/>
    <w:rsid w:val="0049767E"/>
    <w:rsid w:val="004A336E"/>
    <w:rsid w:val="004A3DCE"/>
    <w:rsid w:val="004A41C1"/>
    <w:rsid w:val="004A5B88"/>
    <w:rsid w:val="004A68D1"/>
    <w:rsid w:val="004A68F0"/>
    <w:rsid w:val="004C0944"/>
    <w:rsid w:val="004C0E10"/>
    <w:rsid w:val="004C15C3"/>
    <w:rsid w:val="004C259C"/>
    <w:rsid w:val="004C394F"/>
    <w:rsid w:val="004C6B06"/>
    <w:rsid w:val="004C6FA4"/>
    <w:rsid w:val="004C7280"/>
    <w:rsid w:val="004C797E"/>
    <w:rsid w:val="004D0084"/>
    <w:rsid w:val="004D09EB"/>
    <w:rsid w:val="004D59DE"/>
    <w:rsid w:val="004D76F3"/>
    <w:rsid w:val="004E30C8"/>
    <w:rsid w:val="004E3CA3"/>
    <w:rsid w:val="004E4720"/>
    <w:rsid w:val="004E5D82"/>
    <w:rsid w:val="004F0AD6"/>
    <w:rsid w:val="004F13C5"/>
    <w:rsid w:val="004F4FF8"/>
    <w:rsid w:val="004F73E4"/>
    <w:rsid w:val="005072AF"/>
    <w:rsid w:val="00507579"/>
    <w:rsid w:val="00511B1D"/>
    <w:rsid w:val="00515DCC"/>
    <w:rsid w:val="0051737B"/>
    <w:rsid w:val="00520B73"/>
    <w:rsid w:val="00522F2B"/>
    <w:rsid w:val="00526BB7"/>
    <w:rsid w:val="00531AF0"/>
    <w:rsid w:val="0053794F"/>
    <w:rsid w:val="005419D8"/>
    <w:rsid w:val="00542F37"/>
    <w:rsid w:val="00543DA8"/>
    <w:rsid w:val="00544EEA"/>
    <w:rsid w:val="00545B09"/>
    <w:rsid w:val="005634BD"/>
    <w:rsid w:val="005652C5"/>
    <w:rsid w:val="00571246"/>
    <w:rsid w:val="00576187"/>
    <w:rsid w:val="0058316C"/>
    <w:rsid w:val="005838B6"/>
    <w:rsid w:val="00585AFF"/>
    <w:rsid w:val="0058621F"/>
    <w:rsid w:val="00586E12"/>
    <w:rsid w:val="00590981"/>
    <w:rsid w:val="00590CAE"/>
    <w:rsid w:val="00591258"/>
    <w:rsid w:val="0059320B"/>
    <w:rsid w:val="005A5505"/>
    <w:rsid w:val="005A751D"/>
    <w:rsid w:val="005B1666"/>
    <w:rsid w:val="005C18AA"/>
    <w:rsid w:val="005C46AD"/>
    <w:rsid w:val="005C755B"/>
    <w:rsid w:val="005D0E6E"/>
    <w:rsid w:val="005D1B5D"/>
    <w:rsid w:val="005D282A"/>
    <w:rsid w:val="005D4B59"/>
    <w:rsid w:val="005D5AD4"/>
    <w:rsid w:val="005D66E5"/>
    <w:rsid w:val="005D7191"/>
    <w:rsid w:val="005E4851"/>
    <w:rsid w:val="005E7F05"/>
    <w:rsid w:val="005F1815"/>
    <w:rsid w:val="005F33E0"/>
    <w:rsid w:val="005F3DBD"/>
    <w:rsid w:val="005F7864"/>
    <w:rsid w:val="00600C0A"/>
    <w:rsid w:val="00601BA1"/>
    <w:rsid w:val="0061231D"/>
    <w:rsid w:val="00613279"/>
    <w:rsid w:val="00616C24"/>
    <w:rsid w:val="0062129A"/>
    <w:rsid w:val="00623DE0"/>
    <w:rsid w:val="00624BF6"/>
    <w:rsid w:val="00627D1F"/>
    <w:rsid w:val="0063189E"/>
    <w:rsid w:val="00636F00"/>
    <w:rsid w:val="00637327"/>
    <w:rsid w:val="00643353"/>
    <w:rsid w:val="00643E93"/>
    <w:rsid w:val="00644C03"/>
    <w:rsid w:val="00647014"/>
    <w:rsid w:val="006475C4"/>
    <w:rsid w:val="00652538"/>
    <w:rsid w:val="006568E9"/>
    <w:rsid w:val="00660E0D"/>
    <w:rsid w:val="00661E6F"/>
    <w:rsid w:val="006621B6"/>
    <w:rsid w:val="00664EF8"/>
    <w:rsid w:val="00665AD3"/>
    <w:rsid w:val="00673B3A"/>
    <w:rsid w:val="00674B65"/>
    <w:rsid w:val="006806D2"/>
    <w:rsid w:val="00685253"/>
    <w:rsid w:val="00687CC5"/>
    <w:rsid w:val="00687DFD"/>
    <w:rsid w:val="00690852"/>
    <w:rsid w:val="006943E0"/>
    <w:rsid w:val="006A00A1"/>
    <w:rsid w:val="006A24F6"/>
    <w:rsid w:val="006A304C"/>
    <w:rsid w:val="006A5A14"/>
    <w:rsid w:val="006A778B"/>
    <w:rsid w:val="006B0095"/>
    <w:rsid w:val="006B58E9"/>
    <w:rsid w:val="006C2F33"/>
    <w:rsid w:val="006C3633"/>
    <w:rsid w:val="006C4E0C"/>
    <w:rsid w:val="006C6C36"/>
    <w:rsid w:val="006D7440"/>
    <w:rsid w:val="006E0129"/>
    <w:rsid w:val="006E15B6"/>
    <w:rsid w:val="006E304D"/>
    <w:rsid w:val="006E45DC"/>
    <w:rsid w:val="006F0428"/>
    <w:rsid w:val="006F57E9"/>
    <w:rsid w:val="006F6571"/>
    <w:rsid w:val="00704732"/>
    <w:rsid w:val="00711765"/>
    <w:rsid w:val="007128E4"/>
    <w:rsid w:val="00717499"/>
    <w:rsid w:val="007225AF"/>
    <w:rsid w:val="00722F2D"/>
    <w:rsid w:val="0072651F"/>
    <w:rsid w:val="00732E43"/>
    <w:rsid w:val="0073434C"/>
    <w:rsid w:val="00736A79"/>
    <w:rsid w:val="00740807"/>
    <w:rsid w:val="00741C02"/>
    <w:rsid w:val="00743FB7"/>
    <w:rsid w:val="00744645"/>
    <w:rsid w:val="00745627"/>
    <w:rsid w:val="0074679B"/>
    <w:rsid w:val="00746C42"/>
    <w:rsid w:val="00751523"/>
    <w:rsid w:val="007522AB"/>
    <w:rsid w:val="00753FC6"/>
    <w:rsid w:val="007545E6"/>
    <w:rsid w:val="007568B0"/>
    <w:rsid w:val="00757B67"/>
    <w:rsid w:val="00763E7A"/>
    <w:rsid w:val="00765E88"/>
    <w:rsid w:val="007665FC"/>
    <w:rsid w:val="007668F6"/>
    <w:rsid w:val="00770783"/>
    <w:rsid w:val="00770CF1"/>
    <w:rsid w:val="007714D2"/>
    <w:rsid w:val="00773A88"/>
    <w:rsid w:val="007801F6"/>
    <w:rsid w:val="00783601"/>
    <w:rsid w:val="0078390B"/>
    <w:rsid w:val="00784356"/>
    <w:rsid w:val="00784A65"/>
    <w:rsid w:val="00792E84"/>
    <w:rsid w:val="007A0933"/>
    <w:rsid w:val="007A2E67"/>
    <w:rsid w:val="007A36D3"/>
    <w:rsid w:val="007A4127"/>
    <w:rsid w:val="007B0AFA"/>
    <w:rsid w:val="007B22A3"/>
    <w:rsid w:val="007B7E30"/>
    <w:rsid w:val="007C022B"/>
    <w:rsid w:val="007C0B7E"/>
    <w:rsid w:val="007C534F"/>
    <w:rsid w:val="007C53FE"/>
    <w:rsid w:val="007C5F18"/>
    <w:rsid w:val="007C79CA"/>
    <w:rsid w:val="007D5EC6"/>
    <w:rsid w:val="007E082C"/>
    <w:rsid w:val="007E528C"/>
    <w:rsid w:val="007E65F1"/>
    <w:rsid w:val="007F21B4"/>
    <w:rsid w:val="007F23D0"/>
    <w:rsid w:val="007F4225"/>
    <w:rsid w:val="007F5E68"/>
    <w:rsid w:val="008010DC"/>
    <w:rsid w:val="00803A8E"/>
    <w:rsid w:val="00803E0F"/>
    <w:rsid w:val="008043D0"/>
    <w:rsid w:val="00804AA8"/>
    <w:rsid w:val="00805B8D"/>
    <w:rsid w:val="00810518"/>
    <w:rsid w:val="00815FD2"/>
    <w:rsid w:val="008160FE"/>
    <w:rsid w:val="008167DC"/>
    <w:rsid w:val="00816C32"/>
    <w:rsid w:val="00826DC3"/>
    <w:rsid w:val="0083183C"/>
    <w:rsid w:val="00843578"/>
    <w:rsid w:val="00844AE3"/>
    <w:rsid w:val="00845A05"/>
    <w:rsid w:val="00845F7F"/>
    <w:rsid w:val="00851AFA"/>
    <w:rsid w:val="00855D2F"/>
    <w:rsid w:val="00856566"/>
    <w:rsid w:val="00857B0B"/>
    <w:rsid w:val="00857B1D"/>
    <w:rsid w:val="00861896"/>
    <w:rsid w:val="00866C47"/>
    <w:rsid w:val="008704FE"/>
    <w:rsid w:val="00871E95"/>
    <w:rsid w:val="00876E26"/>
    <w:rsid w:val="008772CB"/>
    <w:rsid w:val="00877E94"/>
    <w:rsid w:val="00877F57"/>
    <w:rsid w:val="008824F2"/>
    <w:rsid w:val="00892749"/>
    <w:rsid w:val="00893B13"/>
    <w:rsid w:val="00893DD0"/>
    <w:rsid w:val="008975FE"/>
    <w:rsid w:val="008A230A"/>
    <w:rsid w:val="008A31AD"/>
    <w:rsid w:val="008A4DE0"/>
    <w:rsid w:val="008A51DF"/>
    <w:rsid w:val="008A5243"/>
    <w:rsid w:val="008A61AC"/>
    <w:rsid w:val="008B03EF"/>
    <w:rsid w:val="008B225E"/>
    <w:rsid w:val="008B7BDC"/>
    <w:rsid w:val="008C365D"/>
    <w:rsid w:val="008C6E86"/>
    <w:rsid w:val="008C7E99"/>
    <w:rsid w:val="008C7FC8"/>
    <w:rsid w:val="008E2B02"/>
    <w:rsid w:val="008E3EA3"/>
    <w:rsid w:val="008E6D8B"/>
    <w:rsid w:val="008E7050"/>
    <w:rsid w:val="008F15D2"/>
    <w:rsid w:val="008F262D"/>
    <w:rsid w:val="008F656B"/>
    <w:rsid w:val="008F71E4"/>
    <w:rsid w:val="008F720C"/>
    <w:rsid w:val="009007CF"/>
    <w:rsid w:val="009016F9"/>
    <w:rsid w:val="00901A38"/>
    <w:rsid w:val="009060B0"/>
    <w:rsid w:val="00907F6E"/>
    <w:rsid w:val="00910188"/>
    <w:rsid w:val="00911124"/>
    <w:rsid w:val="009113AA"/>
    <w:rsid w:val="00912AD6"/>
    <w:rsid w:val="009202FA"/>
    <w:rsid w:val="00920544"/>
    <w:rsid w:val="00921A52"/>
    <w:rsid w:val="00922343"/>
    <w:rsid w:val="00933E85"/>
    <w:rsid w:val="0093614A"/>
    <w:rsid w:val="009362E3"/>
    <w:rsid w:val="0093766C"/>
    <w:rsid w:val="00940D3D"/>
    <w:rsid w:val="009417A4"/>
    <w:rsid w:val="00946D6B"/>
    <w:rsid w:val="00951208"/>
    <w:rsid w:val="00952036"/>
    <w:rsid w:val="009570FE"/>
    <w:rsid w:val="009623F4"/>
    <w:rsid w:val="009650C9"/>
    <w:rsid w:val="009676C9"/>
    <w:rsid w:val="0097053D"/>
    <w:rsid w:val="00970976"/>
    <w:rsid w:val="00972DBE"/>
    <w:rsid w:val="00974E69"/>
    <w:rsid w:val="00975EB4"/>
    <w:rsid w:val="00977102"/>
    <w:rsid w:val="009772F6"/>
    <w:rsid w:val="009869A5"/>
    <w:rsid w:val="0099001D"/>
    <w:rsid w:val="00990D79"/>
    <w:rsid w:val="00991EAE"/>
    <w:rsid w:val="00994103"/>
    <w:rsid w:val="009941FF"/>
    <w:rsid w:val="00994A36"/>
    <w:rsid w:val="00995F4E"/>
    <w:rsid w:val="00997166"/>
    <w:rsid w:val="009A3F6B"/>
    <w:rsid w:val="009A44FA"/>
    <w:rsid w:val="009A50CC"/>
    <w:rsid w:val="009A5441"/>
    <w:rsid w:val="009A658E"/>
    <w:rsid w:val="009A7418"/>
    <w:rsid w:val="009A7A73"/>
    <w:rsid w:val="009B06CD"/>
    <w:rsid w:val="009B4C2A"/>
    <w:rsid w:val="009B6DDC"/>
    <w:rsid w:val="009C2B78"/>
    <w:rsid w:val="009C4539"/>
    <w:rsid w:val="009C5FC5"/>
    <w:rsid w:val="009C7067"/>
    <w:rsid w:val="009D266F"/>
    <w:rsid w:val="009D297B"/>
    <w:rsid w:val="009D67FB"/>
    <w:rsid w:val="009D694C"/>
    <w:rsid w:val="009D7322"/>
    <w:rsid w:val="009E1E53"/>
    <w:rsid w:val="009E3BED"/>
    <w:rsid w:val="009F0B73"/>
    <w:rsid w:val="009F14A3"/>
    <w:rsid w:val="009F2674"/>
    <w:rsid w:val="009F4F06"/>
    <w:rsid w:val="009F5BB5"/>
    <w:rsid w:val="00A0048B"/>
    <w:rsid w:val="00A02613"/>
    <w:rsid w:val="00A02A18"/>
    <w:rsid w:val="00A03A50"/>
    <w:rsid w:val="00A047AE"/>
    <w:rsid w:val="00A04C87"/>
    <w:rsid w:val="00A12138"/>
    <w:rsid w:val="00A12243"/>
    <w:rsid w:val="00A12F9B"/>
    <w:rsid w:val="00A14157"/>
    <w:rsid w:val="00A1431D"/>
    <w:rsid w:val="00A14D19"/>
    <w:rsid w:val="00A1624D"/>
    <w:rsid w:val="00A16507"/>
    <w:rsid w:val="00A16AEA"/>
    <w:rsid w:val="00A2302C"/>
    <w:rsid w:val="00A2529E"/>
    <w:rsid w:val="00A27482"/>
    <w:rsid w:val="00A362E2"/>
    <w:rsid w:val="00A55388"/>
    <w:rsid w:val="00A63CB6"/>
    <w:rsid w:val="00A74D42"/>
    <w:rsid w:val="00A7795A"/>
    <w:rsid w:val="00A806B8"/>
    <w:rsid w:val="00A815EA"/>
    <w:rsid w:val="00A8622A"/>
    <w:rsid w:val="00A90024"/>
    <w:rsid w:val="00A95C24"/>
    <w:rsid w:val="00A95E89"/>
    <w:rsid w:val="00AA0975"/>
    <w:rsid w:val="00AB03E2"/>
    <w:rsid w:val="00AB10F1"/>
    <w:rsid w:val="00AB4663"/>
    <w:rsid w:val="00AB5C04"/>
    <w:rsid w:val="00AC0450"/>
    <w:rsid w:val="00AC3518"/>
    <w:rsid w:val="00AC3AC9"/>
    <w:rsid w:val="00AC4DC7"/>
    <w:rsid w:val="00AC4F6D"/>
    <w:rsid w:val="00AC5898"/>
    <w:rsid w:val="00AD08C8"/>
    <w:rsid w:val="00AD232F"/>
    <w:rsid w:val="00AD3027"/>
    <w:rsid w:val="00AD3B8A"/>
    <w:rsid w:val="00AD7D96"/>
    <w:rsid w:val="00AE0680"/>
    <w:rsid w:val="00AE09B2"/>
    <w:rsid w:val="00AE2CA5"/>
    <w:rsid w:val="00AE5853"/>
    <w:rsid w:val="00AE6F4D"/>
    <w:rsid w:val="00AF176A"/>
    <w:rsid w:val="00AF1B1A"/>
    <w:rsid w:val="00AF2B21"/>
    <w:rsid w:val="00AF3F29"/>
    <w:rsid w:val="00AF3F41"/>
    <w:rsid w:val="00AF584A"/>
    <w:rsid w:val="00AF7365"/>
    <w:rsid w:val="00AF760D"/>
    <w:rsid w:val="00AF79A5"/>
    <w:rsid w:val="00B01DCD"/>
    <w:rsid w:val="00B04EBA"/>
    <w:rsid w:val="00B05503"/>
    <w:rsid w:val="00B12187"/>
    <w:rsid w:val="00B130E5"/>
    <w:rsid w:val="00B140B1"/>
    <w:rsid w:val="00B1635D"/>
    <w:rsid w:val="00B1660E"/>
    <w:rsid w:val="00B16C51"/>
    <w:rsid w:val="00B2369C"/>
    <w:rsid w:val="00B241EA"/>
    <w:rsid w:val="00B24F10"/>
    <w:rsid w:val="00B30151"/>
    <w:rsid w:val="00B32019"/>
    <w:rsid w:val="00B34895"/>
    <w:rsid w:val="00B41AD5"/>
    <w:rsid w:val="00B43BA7"/>
    <w:rsid w:val="00B47315"/>
    <w:rsid w:val="00B51236"/>
    <w:rsid w:val="00B51B0A"/>
    <w:rsid w:val="00B54101"/>
    <w:rsid w:val="00B70AA8"/>
    <w:rsid w:val="00B72F53"/>
    <w:rsid w:val="00B80012"/>
    <w:rsid w:val="00B85C78"/>
    <w:rsid w:val="00B866E1"/>
    <w:rsid w:val="00B92AA2"/>
    <w:rsid w:val="00B977C7"/>
    <w:rsid w:val="00B978A0"/>
    <w:rsid w:val="00BA106F"/>
    <w:rsid w:val="00BA1A94"/>
    <w:rsid w:val="00BA22F7"/>
    <w:rsid w:val="00BA799C"/>
    <w:rsid w:val="00BA7D8C"/>
    <w:rsid w:val="00BB54C9"/>
    <w:rsid w:val="00BC0707"/>
    <w:rsid w:val="00BD027B"/>
    <w:rsid w:val="00BD0762"/>
    <w:rsid w:val="00BD1D5F"/>
    <w:rsid w:val="00BD2C49"/>
    <w:rsid w:val="00BD2DCF"/>
    <w:rsid w:val="00BD389B"/>
    <w:rsid w:val="00BD4F3A"/>
    <w:rsid w:val="00BE10B4"/>
    <w:rsid w:val="00BE1E03"/>
    <w:rsid w:val="00BE3B1E"/>
    <w:rsid w:val="00BE70B0"/>
    <w:rsid w:val="00BF03B1"/>
    <w:rsid w:val="00BF52A3"/>
    <w:rsid w:val="00C01D7C"/>
    <w:rsid w:val="00C038BB"/>
    <w:rsid w:val="00C03B69"/>
    <w:rsid w:val="00C11521"/>
    <w:rsid w:val="00C13744"/>
    <w:rsid w:val="00C14BD7"/>
    <w:rsid w:val="00C14D27"/>
    <w:rsid w:val="00C156F5"/>
    <w:rsid w:val="00C214EB"/>
    <w:rsid w:val="00C22866"/>
    <w:rsid w:val="00C25CA7"/>
    <w:rsid w:val="00C3022C"/>
    <w:rsid w:val="00C35D00"/>
    <w:rsid w:val="00C36E93"/>
    <w:rsid w:val="00C50D8A"/>
    <w:rsid w:val="00C5210A"/>
    <w:rsid w:val="00C5772B"/>
    <w:rsid w:val="00C63A47"/>
    <w:rsid w:val="00C65080"/>
    <w:rsid w:val="00C662FD"/>
    <w:rsid w:val="00C6784A"/>
    <w:rsid w:val="00C71340"/>
    <w:rsid w:val="00C725A7"/>
    <w:rsid w:val="00C746F2"/>
    <w:rsid w:val="00C75258"/>
    <w:rsid w:val="00C755E1"/>
    <w:rsid w:val="00C7787B"/>
    <w:rsid w:val="00C808AB"/>
    <w:rsid w:val="00C839AE"/>
    <w:rsid w:val="00C83B87"/>
    <w:rsid w:val="00C94A1F"/>
    <w:rsid w:val="00CA0291"/>
    <w:rsid w:val="00CA0CB9"/>
    <w:rsid w:val="00CA1602"/>
    <w:rsid w:val="00CA17F9"/>
    <w:rsid w:val="00CA1ABF"/>
    <w:rsid w:val="00CB121E"/>
    <w:rsid w:val="00CB2BDE"/>
    <w:rsid w:val="00CB4EF4"/>
    <w:rsid w:val="00CB64A8"/>
    <w:rsid w:val="00CB7160"/>
    <w:rsid w:val="00CB7593"/>
    <w:rsid w:val="00CC2650"/>
    <w:rsid w:val="00CC546E"/>
    <w:rsid w:val="00CD14E5"/>
    <w:rsid w:val="00CD213C"/>
    <w:rsid w:val="00CD23DF"/>
    <w:rsid w:val="00CD3C0A"/>
    <w:rsid w:val="00CD60A3"/>
    <w:rsid w:val="00CE1EB0"/>
    <w:rsid w:val="00CE2D70"/>
    <w:rsid w:val="00CE3531"/>
    <w:rsid w:val="00CE46E1"/>
    <w:rsid w:val="00CE5FDC"/>
    <w:rsid w:val="00CF039F"/>
    <w:rsid w:val="00CF37AC"/>
    <w:rsid w:val="00CF62F3"/>
    <w:rsid w:val="00CF65AA"/>
    <w:rsid w:val="00CF7B5B"/>
    <w:rsid w:val="00D00B78"/>
    <w:rsid w:val="00D15380"/>
    <w:rsid w:val="00D23D7D"/>
    <w:rsid w:val="00D24069"/>
    <w:rsid w:val="00D26A3C"/>
    <w:rsid w:val="00D2739C"/>
    <w:rsid w:val="00D27C1A"/>
    <w:rsid w:val="00D31133"/>
    <w:rsid w:val="00D32F71"/>
    <w:rsid w:val="00D4234A"/>
    <w:rsid w:val="00D4262D"/>
    <w:rsid w:val="00D4317D"/>
    <w:rsid w:val="00D45351"/>
    <w:rsid w:val="00D474BC"/>
    <w:rsid w:val="00D525D8"/>
    <w:rsid w:val="00D56BF4"/>
    <w:rsid w:val="00D57109"/>
    <w:rsid w:val="00D60C2A"/>
    <w:rsid w:val="00D64381"/>
    <w:rsid w:val="00D64A83"/>
    <w:rsid w:val="00D64FA0"/>
    <w:rsid w:val="00D65063"/>
    <w:rsid w:val="00D67991"/>
    <w:rsid w:val="00D70D0F"/>
    <w:rsid w:val="00D70D66"/>
    <w:rsid w:val="00D765F6"/>
    <w:rsid w:val="00D8100A"/>
    <w:rsid w:val="00D820EA"/>
    <w:rsid w:val="00D827EC"/>
    <w:rsid w:val="00D83D98"/>
    <w:rsid w:val="00D84779"/>
    <w:rsid w:val="00D87FD0"/>
    <w:rsid w:val="00D94AFE"/>
    <w:rsid w:val="00D9524E"/>
    <w:rsid w:val="00D96AE0"/>
    <w:rsid w:val="00D96B23"/>
    <w:rsid w:val="00D96D75"/>
    <w:rsid w:val="00D973BA"/>
    <w:rsid w:val="00DA1A5C"/>
    <w:rsid w:val="00DA4810"/>
    <w:rsid w:val="00DA4BF7"/>
    <w:rsid w:val="00DB1125"/>
    <w:rsid w:val="00DB29BE"/>
    <w:rsid w:val="00DB5D9E"/>
    <w:rsid w:val="00DC04C4"/>
    <w:rsid w:val="00DC620D"/>
    <w:rsid w:val="00DD023B"/>
    <w:rsid w:val="00DD337A"/>
    <w:rsid w:val="00DD3E26"/>
    <w:rsid w:val="00DD41DA"/>
    <w:rsid w:val="00DE0BD6"/>
    <w:rsid w:val="00DE2400"/>
    <w:rsid w:val="00DE433B"/>
    <w:rsid w:val="00DE4AE0"/>
    <w:rsid w:val="00DE6B3A"/>
    <w:rsid w:val="00DE6CF3"/>
    <w:rsid w:val="00DE6E1C"/>
    <w:rsid w:val="00DF2F2D"/>
    <w:rsid w:val="00DF38C2"/>
    <w:rsid w:val="00DF3AD6"/>
    <w:rsid w:val="00DF6307"/>
    <w:rsid w:val="00DF6E96"/>
    <w:rsid w:val="00DF7EB2"/>
    <w:rsid w:val="00E00A54"/>
    <w:rsid w:val="00E026E9"/>
    <w:rsid w:val="00E02F05"/>
    <w:rsid w:val="00E03C0A"/>
    <w:rsid w:val="00E079C5"/>
    <w:rsid w:val="00E13A9B"/>
    <w:rsid w:val="00E14722"/>
    <w:rsid w:val="00E154FB"/>
    <w:rsid w:val="00E209FD"/>
    <w:rsid w:val="00E20A4B"/>
    <w:rsid w:val="00E34CEA"/>
    <w:rsid w:val="00E35229"/>
    <w:rsid w:val="00E352FD"/>
    <w:rsid w:val="00E35A0F"/>
    <w:rsid w:val="00E4045D"/>
    <w:rsid w:val="00E41ACB"/>
    <w:rsid w:val="00E41BAD"/>
    <w:rsid w:val="00E41E66"/>
    <w:rsid w:val="00E46571"/>
    <w:rsid w:val="00E51DB4"/>
    <w:rsid w:val="00E53826"/>
    <w:rsid w:val="00E53895"/>
    <w:rsid w:val="00E53DEE"/>
    <w:rsid w:val="00E57920"/>
    <w:rsid w:val="00E6176F"/>
    <w:rsid w:val="00E62ECF"/>
    <w:rsid w:val="00E66D67"/>
    <w:rsid w:val="00E671AC"/>
    <w:rsid w:val="00E67963"/>
    <w:rsid w:val="00E732D7"/>
    <w:rsid w:val="00E8576F"/>
    <w:rsid w:val="00E8773E"/>
    <w:rsid w:val="00E926AF"/>
    <w:rsid w:val="00E93021"/>
    <w:rsid w:val="00E95B0B"/>
    <w:rsid w:val="00E964FC"/>
    <w:rsid w:val="00E97184"/>
    <w:rsid w:val="00EA2849"/>
    <w:rsid w:val="00EA2B5B"/>
    <w:rsid w:val="00EA6A54"/>
    <w:rsid w:val="00EB702C"/>
    <w:rsid w:val="00EB7DDD"/>
    <w:rsid w:val="00EC057D"/>
    <w:rsid w:val="00EC3350"/>
    <w:rsid w:val="00EC781E"/>
    <w:rsid w:val="00ED2C19"/>
    <w:rsid w:val="00ED2D5A"/>
    <w:rsid w:val="00ED3A2A"/>
    <w:rsid w:val="00ED7F6B"/>
    <w:rsid w:val="00EE0FFE"/>
    <w:rsid w:val="00EE2CA6"/>
    <w:rsid w:val="00EE3EDB"/>
    <w:rsid w:val="00EE5C77"/>
    <w:rsid w:val="00EF3F4B"/>
    <w:rsid w:val="00EF7F9F"/>
    <w:rsid w:val="00F032BF"/>
    <w:rsid w:val="00F1085F"/>
    <w:rsid w:val="00F1130F"/>
    <w:rsid w:val="00F11E12"/>
    <w:rsid w:val="00F11FDF"/>
    <w:rsid w:val="00F12D64"/>
    <w:rsid w:val="00F154A7"/>
    <w:rsid w:val="00F2127A"/>
    <w:rsid w:val="00F22325"/>
    <w:rsid w:val="00F269CD"/>
    <w:rsid w:val="00F27445"/>
    <w:rsid w:val="00F27934"/>
    <w:rsid w:val="00F31AD6"/>
    <w:rsid w:val="00F32DFA"/>
    <w:rsid w:val="00F32F92"/>
    <w:rsid w:val="00F33860"/>
    <w:rsid w:val="00F35366"/>
    <w:rsid w:val="00F3582A"/>
    <w:rsid w:val="00F359B7"/>
    <w:rsid w:val="00F40088"/>
    <w:rsid w:val="00F40170"/>
    <w:rsid w:val="00F40C88"/>
    <w:rsid w:val="00F43017"/>
    <w:rsid w:val="00F431CA"/>
    <w:rsid w:val="00F43238"/>
    <w:rsid w:val="00F43CB5"/>
    <w:rsid w:val="00F45F40"/>
    <w:rsid w:val="00F462AC"/>
    <w:rsid w:val="00F51727"/>
    <w:rsid w:val="00F54B29"/>
    <w:rsid w:val="00F54B48"/>
    <w:rsid w:val="00F57753"/>
    <w:rsid w:val="00F643BC"/>
    <w:rsid w:val="00F6445C"/>
    <w:rsid w:val="00F65757"/>
    <w:rsid w:val="00F65D77"/>
    <w:rsid w:val="00F70A95"/>
    <w:rsid w:val="00F71C26"/>
    <w:rsid w:val="00F76A12"/>
    <w:rsid w:val="00F773DE"/>
    <w:rsid w:val="00F80277"/>
    <w:rsid w:val="00F80D63"/>
    <w:rsid w:val="00F81145"/>
    <w:rsid w:val="00F82876"/>
    <w:rsid w:val="00F858D0"/>
    <w:rsid w:val="00F93F5F"/>
    <w:rsid w:val="00F96082"/>
    <w:rsid w:val="00FA103B"/>
    <w:rsid w:val="00FA2AFE"/>
    <w:rsid w:val="00FA31B6"/>
    <w:rsid w:val="00FB01C1"/>
    <w:rsid w:val="00FB14E1"/>
    <w:rsid w:val="00FC411D"/>
    <w:rsid w:val="00FC5E0E"/>
    <w:rsid w:val="00FC63C5"/>
    <w:rsid w:val="00FD2614"/>
    <w:rsid w:val="00FD2795"/>
    <w:rsid w:val="00FD784B"/>
    <w:rsid w:val="00FE2C21"/>
    <w:rsid w:val="00FE4B37"/>
    <w:rsid w:val="00FE4BA0"/>
    <w:rsid w:val="00FE5E0D"/>
    <w:rsid w:val="00FE74F4"/>
    <w:rsid w:val="00FF0840"/>
    <w:rsid w:val="00FF202F"/>
    <w:rsid w:val="00FF4185"/>
    <w:rsid w:val="00FF68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新細明體" w:hAnsi="Arial" w:cs="Arial"/>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629"/>
    <w:rPr>
      <w:sz w:val="22"/>
      <w:szCs w:val="22"/>
      <w:lang w:val="en-GB"/>
    </w:rPr>
  </w:style>
  <w:style w:type="paragraph" w:styleId="3">
    <w:name w:val="heading 3"/>
    <w:basedOn w:val="a"/>
    <w:next w:val="a"/>
    <w:link w:val="30"/>
    <w:uiPriority w:val="9"/>
    <w:qFormat/>
    <w:rsid w:val="008167DC"/>
    <w:pPr>
      <w:keepNext/>
      <w:spacing w:line="720" w:lineRule="auto"/>
      <w:outlineLvl w:val="2"/>
    </w:pPr>
    <w:rPr>
      <w:rFonts w:ascii="Cambria" w:hAnsi="Cambria" w:cs="Times New Roman"/>
      <w:b/>
      <w:bCs/>
      <w:sz w:val="36"/>
      <w:szCs w:val="36"/>
      <w:lang/>
    </w:rPr>
  </w:style>
  <w:style w:type="paragraph" w:styleId="4">
    <w:name w:val="heading 4"/>
    <w:basedOn w:val="a"/>
    <w:next w:val="a"/>
    <w:link w:val="40"/>
    <w:autoRedefine/>
    <w:uiPriority w:val="99"/>
    <w:qFormat/>
    <w:rsid w:val="008167DC"/>
    <w:pPr>
      <w:keepNext/>
      <w:tabs>
        <w:tab w:val="left" w:pos="1134"/>
      </w:tabs>
      <w:spacing w:beforeLines="100" w:afterLines="50"/>
      <w:outlineLvl w:val="3"/>
    </w:pPr>
    <w:rPr>
      <w:rFonts w:ascii="Times New Roman" w:eastAsia="標楷體"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1F4C"/>
    <w:pPr>
      <w:ind w:left="720"/>
    </w:pPr>
    <w:rPr>
      <w:rFonts w:ascii="Calibri" w:hAnsi="Calibri" w:cs="Times New Roman"/>
    </w:rPr>
  </w:style>
  <w:style w:type="paragraph" w:styleId="a4">
    <w:name w:val="header"/>
    <w:basedOn w:val="a"/>
    <w:link w:val="a5"/>
    <w:uiPriority w:val="99"/>
    <w:unhideWhenUsed/>
    <w:rsid w:val="00770783"/>
    <w:pPr>
      <w:widowControl w:val="0"/>
      <w:tabs>
        <w:tab w:val="center" w:pos="4252"/>
        <w:tab w:val="right" w:pos="8504"/>
      </w:tabs>
      <w:snapToGrid w:val="0"/>
      <w:jc w:val="both"/>
    </w:pPr>
    <w:rPr>
      <w:rFonts w:ascii="Century" w:eastAsia="MS Mincho" w:hAnsi="Century" w:cs="Times New Roman"/>
      <w:kern w:val="2"/>
      <w:sz w:val="21"/>
      <w:lang w:val="en-US" w:eastAsia="ja-JP"/>
    </w:rPr>
  </w:style>
  <w:style w:type="character" w:customStyle="1" w:styleId="a5">
    <w:name w:val="頁首 字元"/>
    <w:link w:val="a4"/>
    <w:uiPriority w:val="99"/>
    <w:rsid w:val="00770783"/>
    <w:rPr>
      <w:rFonts w:ascii="Century" w:eastAsia="MS Mincho" w:hAnsi="Century" w:cs="Times New Roman"/>
      <w:kern w:val="2"/>
      <w:sz w:val="21"/>
      <w:szCs w:val="22"/>
      <w:lang w:val="en-US" w:eastAsia="ja-JP"/>
    </w:rPr>
  </w:style>
  <w:style w:type="paragraph" w:styleId="a6">
    <w:name w:val="Balloon Text"/>
    <w:basedOn w:val="a"/>
    <w:link w:val="a7"/>
    <w:uiPriority w:val="99"/>
    <w:semiHidden/>
    <w:unhideWhenUsed/>
    <w:rsid w:val="00F3582A"/>
    <w:rPr>
      <w:rFonts w:ascii="Cambria" w:hAnsi="Cambria" w:cs="Times New Roman"/>
      <w:sz w:val="18"/>
      <w:szCs w:val="18"/>
      <w:lang/>
    </w:rPr>
  </w:style>
  <w:style w:type="character" w:customStyle="1" w:styleId="a7">
    <w:name w:val="註解方塊文字 字元"/>
    <w:link w:val="a6"/>
    <w:uiPriority w:val="99"/>
    <w:semiHidden/>
    <w:rsid w:val="00F3582A"/>
    <w:rPr>
      <w:rFonts w:ascii="Cambria" w:eastAsia="新細明體" w:hAnsi="Cambria" w:cs="Times New Roman"/>
      <w:sz w:val="18"/>
      <w:szCs w:val="18"/>
      <w:lang w:val="en-GB"/>
    </w:rPr>
  </w:style>
  <w:style w:type="table" w:styleId="a8">
    <w:name w:val="Table Grid"/>
    <w:basedOn w:val="a1"/>
    <w:uiPriority w:val="59"/>
    <w:rsid w:val="00F358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6A304C"/>
    <w:pPr>
      <w:tabs>
        <w:tab w:val="center" w:pos="4153"/>
        <w:tab w:val="right" w:pos="8306"/>
      </w:tabs>
      <w:snapToGrid w:val="0"/>
    </w:pPr>
    <w:rPr>
      <w:rFonts w:cs="Times New Roman"/>
      <w:sz w:val="20"/>
      <w:szCs w:val="20"/>
      <w:lang/>
    </w:rPr>
  </w:style>
  <w:style w:type="character" w:customStyle="1" w:styleId="aa">
    <w:name w:val="頁尾 字元"/>
    <w:link w:val="a9"/>
    <w:uiPriority w:val="99"/>
    <w:rsid w:val="006A304C"/>
    <w:rPr>
      <w:lang w:val="en-GB"/>
    </w:rPr>
  </w:style>
  <w:style w:type="character" w:styleId="ab">
    <w:name w:val="annotation reference"/>
    <w:uiPriority w:val="99"/>
    <w:semiHidden/>
    <w:unhideWhenUsed/>
    <w:rsid w:val="00F6445C"/>
    <w:rPr>
      <w:sz w:val="18"/>
      <w:szCs w:val="18"/>
    </w:rPr>
  </w:style>
  <w:style w:type="paragraph" w:styleId="ac">
    <w:name w:val="annotation text"/>
    <w:basedOn w:val="a"/>
    <w:link w:val="ad"/>
    <w:uiPriority w:val="99"/>
    <w:semiHidden/>
    <w:unhideWhenUsed/>
    <w:rsid w:val="00F6445C"/>
    <w:rPr>
      <w:rFonts w:cs="Times New Roman"/>
      <w:lang/>
    </w:rPr>
  </w:style>
  <w:style w:type="character" w:customStyle="1" w:styleId="ad">
    <w:name w:val="註解文字 字元"/>
    <w:link w:val="ac"/>
    <w:uiPriority w:val="99"/>
    <w:semiHidden/>
    <w:rsid w:val="00F6445C"/>
    <w:rPr>
      <w:sz w:val="22"/>
      <w:szCs w:val="22"/>
      <w:lang w:val="en-GB"/>
    </w:rPr>
  </w:style>
  <w:style w:type="paragraph" w:styleId="ae">
    <w:name w:val="annotation subject"/>
    <w:basedOn w:val="ac"/>
    <w:next w:val="ac"/>
    <w:link w:val="af"/>
    <w:uiPriority w:val="99"/>
    <w:semiHidden/>
    <w:unhideWhenUsed/>
    <w:rsid w:val="00F6445C"/>
    <w:rPr>
      <w:b/>
      <w:bCs/>
    </w:rPr>
  </w:style>
  <w:style w:type="character" w:customStyle="1" w:styleId="af">
    <w:name w:val="註解主旨 字元"/>
    <w:link w:val="ae"/>
    <w:uiPriority w:val="99"/>
    <w:semiHidden/>
    <w:rsid w:val="00F6445C"/>
    <w:rPr>
      <w:b/>
      <w:bCs/>
      <w:sz w:val="22"/>
      <w:szCs w:val="22"/>
      <w:lang w:val="en-GB"/>
    </w:rPr>
  </w:style>
  <w:style w:type="paragraph" w:styleId="af0">
    <w:name w:val="Body Text"/>
    <w:basedOn w:val="a"/>
    <w:link w:val="af1"/>
    <w:uiPriority w:val="99"/>
    <w:unhideWhenUsed/>
    <w:rsid w:val="00C01D7C"/>
    <w:pPr>
      <w:spacing w:after="120"/>
    </w:pPr>
    <w:rPr>
      <w:rFonts w:cs="Times New Roman"/>
      <w:lang/>
    </w:rPr>
  </w:style>
  <w:style w:type="character" w:customStyle="1" w:styleId="af1">
    <w:name w:val="本文 字元"/>
    <w:link w:val="af0"/>
    <w:uiPriority w:val="99"/>
    <w:rsid w:val="00C01D7C"/>
    <w:rPr>
      <w:sz w:val="22"/>
      <w:szCs w:val="22"/>
      <w:lang w:val="en-GB"/>
    </w:rPr>
  </w:style>
  <w:style w:type="character" w:customStyle="1" w:styleId="40">
    <w:name w:val="標題 4 字元"/>
    <w:link w:val="4"/>
    <w:uiPriority w:val="99"/>
    <w:rsid w:val="008167DC"/>
    <w:rPr>
      <w:rFonts w:ascii="Times New Roman" w:eastAsia="標楷體" w:hAnsi="Times New Roman" w:cs="Times New Roman"/>
      <w:sz w:val="24"/>
      <w:szCs w:val="24"/>
      <w:lang w:eastAsia="en-US"/>
    </w:rPr>
  </w:style>
  <w:style w:type="character" w:customStyle="1" w:styleId="30">
    <w:name w:val="標題 3 字元"/>
    <w:link w:val="3"/>
    <w:uiPriority w:val="9"/>
    <w:semiHidden/>
    <w:rsid w:val="008167DC"/>
    <w:rPr>
      <w:rFonts w:ascii="Cambria" w:eastAsia="新細明體" w:hAnsi="Cambria" w:cs="Times New Roman"/>
      <w:b/>
      <w:bCs/>
      <w:sz w:val="36"/>
      <w:szCs w:val="36"/>
      <w:lang w:val="en-GB"/>
    </w:rPr>
  </w:style>
  <w:style w:type="paragraph" w:customStyle="1" w:styleId="31">
    <w:name w:val="3程序書內文"/>
    <w:basedOn w:val="a"/>
    <w:rsid w:val="00423027"/>
    <w:pPr>
      <w:widowControl w:val="0"/>
      <w:adjustRightInd w:val="0"/>
      <w:spacing w:line="500" w:lineRule="exact"/>
      <w:ind w:left="120"/>
      <w:textAlignment w:val="baseline"/>
    </w:pPr>
    <w:rPr>
      <w:rFonts w:ascii="細明體" w:eastAsia="細明體" w:hAnsi="Arial Narrow" w:cs="Times New Roman"/>
      <w:sz w:val="24"/>
      <w:szCs w:val="20"/>
      <w:lang w:val="en-US"/>
    </w:rPr>
  </w:style>
  <w:style w:type="character" w:customStyle="1" w:styleId="hps">
    <w:name w:val="hps"/>
    <w:basedOn w:val="a0"/>
    <w:rsid w:val="005419D8"/>
  </w:style>
  <w:style w:type="paragraph" w:customStyle="1" w:styleId="Af2">
    <w:name w:val="A"/>
    <w:basedOn w:val="a"/>
    <w:rsid w:val="005419D8"/>
    <w:pPr>
      <w:widowControl w:val="0"/>
      <w:spacing w:line="300" w:lineRule="exact"/>
      <w:ind w:left="1064" w:hanging="476"/>
      <w:jc w:val="both"/>
    </w:pPr>
    <w:rPr>
      <w:rFonts w:ascii="Times New Roman" w:hAnsi="Times New Roman" w:cs="Times New Roman"/>
      <w:kern w:val="2"/>
      <w:sz w:val="26"/>
      <w:szCs w:val="20"/>
      <w:lang w:val="en-US"/>
    </w:rPr>
  </w:style>
  <w:style w:type="paragraph" w:customStyle="1" w:styleId="p2">
    <w:name w:val="p2"/>
    <w:basedOn w:val="a"/>
    <w:autoRedefine/>
    <w:rsid w:val="001D7E7B"/>
    <w:pPr>
      <w:widowControl w:val="0"/>
      <w:snapToGrid w:val="0"/>
      <w:spacing w:line="280" w:lineRule="exact"/>
      <w:jc w:val="both"/>
    </w:pPr>
    <w:rPr>
      <w:rFonts w:ascii="Times New Roman" w:hAnsi="Times New Roman" w:cs="Times New Roman"/>
      <w:kern w:val="2"/>
      <w:sz w:val="26"/>
      <w:szCs w:val="20"/>
      <w:lang w:val="en-US"/>
    </w:rPr>
  </w:style>
  <w:style w:type="paragraph" w:customStyle="1" w:styleId="314">
    <w:name w:val="標題 3字元 + 調整字距 14 點"/>
    <w:basedOn w:val="3"/>
    <w:link w:val="3140"/>
    <w:autoRedefine/>
    <w:uiPriority w:val="99"/>
    <w:rsid w:val="007D5EC6"/>
    <w:pPr>
      <w:spacing w:beforeLines="100" w:afterLines="50" w:line="240" w:lineRule="auto"/>
    </w:pPr>
    <w:rPr>
      <w:rFonts w:ascii="Times New Roman" w:eastAsia="細明體" w:hAnsi="Times New Roman"/>
      <w:b w:val="0"/>
      <w:color w:val="0000FF"/>
      <w:sz w:val="24"/>
      <w:szCs w:val="24"/>
      <w:lang/>
    </w:rPr>
  </w:style>
  <w:style w:type="character" w:customStyle="1" w:styleId="3140">
    <w:name w:val="標題 3字元 + 調整字距 14 點 字元"/>
    <w:link w:val="314"/>
    <w:uiPriority w:val="99"/>
    <w:locked/>
    <w:rsid w:val="007D5EC6"/>
    <w:rPr>
      <w:rFonts w:ascii="Times New Roman" w:eastAsia="細明體" w:hAnsi="Times New Roman" w:cs="Times New Roman"/>
      <w:bCs/>
      <w:color w:val="0000FF"/>
      <w:sz w:val="24"/>
      <w:szCs w:val="24"/>
    </w:rPr>
  </w:style>
  <w:style w:type="character" w:customStyle="1" w:styleId="shorttext">
    <w:name w:val="short_text"/>
    <w:rsid w:val="001B11AB"/>
  </w:style>
  <w:style w:type="character" w:styleId="af3">
    <w:name w:val="Emphasis"/>
    <w:uiPriority w:val="20"/>
    <w:qFormat/>
    <w:rsid w:val="00FE5E0D"/>
    <w:rPr>
      <w:i/>
      <w:iCs/>
    </w:rPr>
  </w:style>
</w:styles>
</file>

<file path=word/webSettings.xml><?xml version="1.0" encoding="utf-8"?>
<w:webSettings xmlns:r="http://schemas.openxmlformats.org/officeDocument/2006/relationships" xmlns:w="http://schemas.openxmlformats.org/wordprocessingml/2006/main">
  <w:divs>
    <w:div w:id="58216335">
      <w:bodyDiv w:val="1"/>
      <w:marLeft w:val="0"/>
      <w:marRight w:val="0"/>
      <w:marTop w:val="0"/>
      <w:marBottom w:val="0"/>
      <w:divBdr>
        <w:top w:val="none" w:sz="0" w:space="0" w:color="auto"/>
        <w:left w:val="none" w:sz="0" w:space="0" w:color="auto"/>
        <w:bottom w:val="none" w:sz="0" w:space="0" w:color="auto"/>
        <w:right w:val="none" w:sz="0" w:space="0" w:color="auto"/>
      </w:divBdr>
    </w:div>
    <w:div w:id="172844588">
      <w:bodyDiv w:val="1"/>
      <w:marLeft w:val="0"/>
      <w:marRight w:val="0"/>
      <w:marTop w:val="0"/>
      <w:marBottom w:val="0"/>
      <w:divBdr>
        <w:top w:val="none" w:sz="0" w:space="0" w:color="auto"/>
        <w:left w:val="none" w:sz="0" w:space="0" w:color="auto"/>
        <w:bottom w:val="none" w:sz="0" w:space="0" w:color="auto"/>
        <w:right w:val="none" w:sz="0" w:space="0" w:color="auto"/>
      </w:divBdr>
    </w:div>
    <w:div w:id="437529068">
      <w:bodyDiv w:val="1"/>
      <w:marLeft w:val="0"/>
      <w:marRight w:val="0"/>
      <w:marTop w:val="0"/>
      <w:marBottom w:val="0"/>
      <w:divBdr>
        <w:top w:val="none" w:sz="0" w:space="0" w:color="auto"/>
        <w:left w:val="none" w:sz="0" w:space="0" w:color="auto"/>
        <w:bottom w:val="none" w:sz="0" w:space="0" w:color="auto"/>
        <w:right w:val="none" w:sz="0" w:space="0" w:color="auto"/>
      </w:divBdr>
    </w:div>
    <w:div w:id="585187473">
      <w:bodyDiv w:val="1"/>
      <w:marLeft w:val="0"/>
      <w:marRight w:val="0"/>
      <w:marTop w:val="0"/>
      <w:marBottom w:val="0"/>
      <w:divBdr>
        <w:top w:val="none" w:sz="0" w:space="0" w:color="auto"/>
        <w:left w:val="none" w:sz="0" w:space="0" w:color="auto"/>
        <w:bottom w:val="none" w:sz="0" w:space="0" w:color="auto"/>
        <w:right w:val="none" w:sz="0" w:space="0" w:color="auto"/>
      </w:divBdr>
    </w:div>
    <w:div w:id="607078442">
      <w:bodyDiv w:val="1"/>
      <w:marLeft w:val="0"/>
      <w:marRight w:val="0"/>
      <w:marTop w:val="0"/>
      <w:marBottom w:val="0"/>
      <w:divBdr>
        <w:top w:val="none" w:sz="0" w:space="0" w:color="auto"/>
        <w:left w:val="none" w:sz="0" w:space="0" w:color="auto"/>
        <w:bottom w:val="none" w:sz="0" w:space="0" w:color="auto"/>
        <w:right w:val="none" w:sz="0" w:space="0" w:color="auto"/>
      </w:divBdr>
    </w:div>
    <w:div w:id="657685075">
      <w:bodyDiv w:val="1"/>
      <w:marLeft w:val="0"/>
      <w:marRight w:val="0"/>
      <w:marTop w:val="0"/>
      <w:marBottom w:val="0"/>
      <w:divBdr>
        <w:top w:val="none" w:sz="0" w:space="0" w:color="auto"/>
        <w:left w:val="none" w:sz="0" w:space="0" w:color="auto"/>
        <w:bottom w:val="none" w:sz="0" w:space="0" w:color="auto"/>
        <w:right w:val="none" w:sz="0" w:space="0" w:color="auto"/>
      </w:divBdr>
    </w:div>
    <w:div w:id="731852833">
      <w:bodyDiv w:val="1"/>
      <w:marLeft w:val="0"/>
      <w:marRight w:val="0"/>
      <w:marTop w:val="0"/>
      <w:marBottom w:val="0"/>
      <w:divBdr>
        <w:top w:val="none" w:sz="0" w:space="0" w:color="auto"/>
        <w:left w:val="none" w:sz="0" w:space="0" w:color="auto"/>
        <w:bottom w:val="none" w:sz="0" w:space="0" w:color="auto"/>
        <w:right w:val="none" w:sz="0" w:space="0" w:color="auto"/>
      </w:divBdr>
    </w:div>
    <w:div w:id="808327367">
      <w:bodyDiv w:val="1"/>
      <w:marLeft w:val="0"/>
      <w:marRight w:val="0"/>
      <w:marTop w:val="0"/>
      <w:marBottom w:val="0"/>
      <w:divBdr>
        <w:top w:val="none" w:sz="0" w:space="0" w:color="auto"/>
        <w:left w:val="none" w:sz="0" w:space="0" w:color="auto"/>
        <w:bottom w:val="none" w:sz="0" w:space="0" w:color="auto"/>
        <w:right w:val="none" w:sz="0" w:space="0" w:color="auto"/>
      </w:divBdr>
    </w:div>
    <w:div w:id="835533590">
      <w:bodyDiv w:val="1"/>
      <w:marLeft w:val="0"/>
      <w:marRight w:val="0"/>
      <w:marTop w:val="0"/>
      <w:marBottom w:val="0"/>
      <w:divBdr>
        <w:top w:val="none" w:sz="0" w:space="0" w:color="auto"/>
        <w:left w:val="none" w:sz="0" w:space="0" w:color="auto"/>
        <w:bottom w:val="none" w:sz="0" w:space="0" w:color="auto"/>
        <w:right w:val="none" w:sz="0" w:space="0" w:color="auto"/>
      </w:divBdr>
      <w:divsChild>
        <w:div w:id="169685296">
          <w:marLeft w:val="0"/>
          <w:marRight w:val="0"/>
          <w:marTop w:val="0"/>
          <w:marBottom w:val="0"/>
          <w:divBdr>
            <w:top w:val="none" w:sz="0" w:space="0" w:color="auto"/>
            <w:left w:val="none" w:sz="0" w:space="0" w:color="auto"/>
            <w:bottom w:val="none" w:sz="0" w:space="0" w:color="auto"/>
            <w:right w:val="none" w:sz="0" w:space="0" w:color="auto"/>
          </w:divBdr>
        </w:div>
      </w:divsChild>
    </w:div>
    <w:div w:id="948783768">
      <w:bodyDiv w:val="1"/>
      <w:marLeft w:val="0"/>
      <w:marRight w:val="0"/>
      <w:marTop w:val="0"/>
      <w:marBottom w:val="0"/>
      <w:divBdr>
        <w:top w:val="none" w:sz="0" w:space="0" w:color="auto"/>
        <w:left w:val="none" w:sz="0" w:space="0" w:color="auto"/>
        <w:bottom w:val="none" w:sz="0" w:space="0" w:color="auto"/>
        <w:right w:val="none" w:sz="0" w:space="0" w:color="auto"/>
      </w:divBdr>
    </w:div>
    <w:div w:id="978681010">
      <w:bodyDiv w:val="1"/>
      <w:marLeft w:val="0"/>
      <w:marRight w:val="0"/>
      <w:marTop w:val="0"/>
      <w:marBottom w:val="0"/>
      <w:divBdr>
        <w:top w:val="none" w:sz="0" w:space="0" w:color="auto"/>
        <w:left w:val="none" w:sz="0" w:space="0" w:color="auto"/>
        <w:bottom w:val="none" w:sz="0" w:space="0" w:color="auto"/>
        <w:right w:val="none" w:sz="0" w:space="0" w:color="auto"/>
      </w:divBdr>
    </w:div>
    <w:div w:id="1009522978">
      <w:bodyDiv w:val="1"/>
      <w:marLeft w:val="0"/>
      <w:marRight w:val="0"/>
      <w:marTop w:val="0"/>
      <w:marBottom w:val="0"/>
      <w:divBdr>
        <w:top w:val="none" w:sz="0" w:space="0" w:color="auto"/>
        <w:left w:val="none" w:sz="0" w:space="0" w:color="auto"/>
        <w:bottom w:val="none" w:sz="0" w:space="0" w:color="auto"/>
        <w:right w:val="none" w:sz="0" w:space="0" w:color="auto"/>
      </w:divBdr>
    </w:div>
    <w:div w:id="1282952511">
      <w:bodyDiv w:val="1"/>
      <w:marLeft w:val="0"/>
      <w:marRight w:val="0"/>
      <w:marTop w:val="0"/>
      <w:marBottom w:val="0"/>
      <w:divBdr>
        <w:top w:val="none" w:sz="0" w:space="0" w:color="auto"/>
        <w:left w:val="none" w:sz="0" w:space="0" w:color="auto"/>
        <w:bottom w:val="none" w:sz="0" w:space="0" w:color="auto"/>
        <w:right w:val="none" w:sz="0" w:space="0" w:color="auto"/>
      </w:divBdr>
    </w:div>
    <w:div w:id="1483277563">
      <w:bodyDiv w:val="1"/>
      <w:marLeft w:val="0"/>
      <w:marRight w:val="0"/>
      <w:marTop w:val="0"/>
      <w:marBottom w:val="0"/>
      <w:divBdr>
        <w:top w:val="none" w:sz="0" w:space="0" w:color="auto"/>
        <w:left w:val="none" w:sz="0" w:space="0" w:color="auto"/>
        <w:bottom w:val="none" w:sz="0" w:space="0" w:color="auto"/>
        <w:right w:val="none" w:sz="0" w:space="0" w:color="auto"/>
      </w:divBdr>
    </w:div>
    <w:div w:id="1558009460">
      <w:bodyDiv w:val="1"/>
      <w:marLeft w:val="0"/>
      <w:marRight w:val="0"/>
      <w:marTop w:val="0"/>
      <w:marBottom w:val="0"/>
      <w:divBdr>
        <w:top w:val="none" w:sz="0" w:space="0" w:color="auto"/>
        <w:left w:val="none" w:sz="0" w:space="0" w:color="auto"/>
        <w:bottom w:val="none" w:sz="0" w:space="0" w:color="auto"/>
        <w:right w:val="none" w:sz="0" w:space="0" w:color="auto"/>
      </w:divBdr>
    </w:div>
    <w:div w:id="1602445479">
      <w:bodyDiv w:val="1"/>
      <w:marLeft w:val="0"/>
      <w:marRight w:val="0"/>
      <w:marTop w:val="0"/>
      <w:marBottom w:val="0"/>
      <w:divBdr>
        <w:top w:val="none" w:sz="0" w:space="0" w:color="auto"/>
        <w:left w:val="none" w:sz="0" w:space="0" w:color="auto"/>
        <w:bottom w:val="none" w:sz="0" w:space="0" w:color="auto"/>
        <w:right w:val="none" w:sz="0" w:space="0" w:color="auto"/>
      </w:divBdr>
    </w:div>
    <w:div w:id="1817065916">
      <w:bodyDiv w:val="1"/>
      <w:marLeft w:val="0"/>
      <w:marRight w:val="0"/>
      <w:marTop w:val="0"/>
      <w:marBottom w:val="0"/>
      <w:divBdr>
        <w:top w:val="none" w:sz="0" w:space="0" w:color="auto"/>
        <w:left w:val="none" w:sz="0" w:space="0" w:color="auto"/>
        <w:bottom w:val="none" w:sz="0" w:space="0" w:color="auto"/>
        <w:right w:val="none" w:sz="0" w:space="0" w:color="auto"/>
      </w:divBdr>
    </w:div>
    <w:div w:id="194642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2920</Words>
  <Characters>16648</Characters>
  <Application>Microsoft Office Word</Application>
  <DocSecurity>0</DocSecurity>
  <Lines>138</Lines>
  <Paragraphs>39</Paragraphs>
  <ScaleCrop>false</ScaleCrop>
  <Company>OECD</Company>
  <LinksUpToDate>false</LinksUpToDate>
  <CharactersWithSpaces>19529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歐盟壓力測試同行審查初步問題(Preliminary Questions)-台電公司回覆</dc:title>
  <dc:subject/>
  <dc:creator>NAKOSKI</dc:creator>
  <cp:keywords/>
  <cp:lastModifiedBy>TIGER-XP</cp:lastModifiedBy>
  <cp:revision>2</cp:revision>
  <cp:lastPrinted>2013-07-04T05:58:00Z</cp:lastPrinted>
  <dcterms:created xsi:type="dcterms:W3CDTF">2013-08-19T13:44:00Z</dcterms:created>
  <dcterms:modified xsi:type="dcterms:W3CDTF">2013-08-19T13:44:00Z</dcterms:modified>
</cp:coreProperties>
</file>